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687F" w14:textId="7C5CBAA3" w:rsidR="00802078" w:rsidRPr="00802078" w:rsidRDefault="00596211" w:rsidP="000D3722">
      <w:pPr>
        <w:rPr>
          <w:rFonts w:ascii="Trade Gothic LT Std" w:hAnsi="Trade Gothic LT Std"/>
          <w:b/>
          <w:bCs/>
          <w:sz w:val="28"/>
          <w:szCs w:val="28"/>
        </w:rPr>
      </w:pPr>
      <w:bookmarkStart w:id="0" w:name="_Hlk109909253"/>
      <w:bookmarkStart w:id="1" w:name="_Hlk93513423"/>
      <w:bookmarkStart w:id="2" w:name="_Hlk109906559"/>
      <w:r w:rsidRPr="004A678B">
        <w:rPr>
          <w:rFonts w:ascii="Calibri" w:eastAsia="Times New Roman" w:hAnsi="Calibri" w:cs="Calibri"/>
          <w:noProof/>
          <w:color w:val="000000"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A5F4B" wp14:editId="77917E88">
                <wp:simplePos x="0" y="0"/>
                <wp:positionH relativeFrom="column">
                  <wp:posOffset>-215660</wp:posOffset>
                </wp:positionH>
                <wp:positionV relativeFrom="paragraph">
                  <wp:posOffset>-802256</wp:posOffset>
                </wp:positionV>
                <wp:extent cx="3795622" cy="707366"/>
                <wp:effectExtent l="0" t="0" r="1460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2" cy="7073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1D3F9" w14:textId="4F1BD255" w:rsidR="00596211" w:rsidRPr="00CC5AE3" w:rsidRDefault="0004604E" w:rsidP="00596211">
                            <w:pPr>
                              <w:spacing w:after="0"/>
                              <w:rPr>
                                <w:rFonts w:ascii="Bryant Bold" w:hAnsi="Bryant Bold" w:cs="Bryan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yant Bold" w:hAnsi="Bryant Bold" w:cs="Bryant Bold"/>
                                <w:sz w:val="44"/>
                                <w:szCs w:val="44"/>
                              </w:rPr>
                              <w:t>FOOD SAFETY</w:t>
                            </w:r>
                          </w:p>
                          <w:p w14:paraId="436DBF8A" w14:textId="3465E60A" w:rsidR="00596211" w:rsidRPr="004A678B" w:rsidRDefault="00596211" w:rsidP="00596211">
                            <w:pPr>
                              <w:rPr>
                                <w:rFonts w:ascii="Bryant Bold" w:hAnsi="Bryant Bold" w:cs="Times New Roman"/>
                              </w:rPr>
                            </w:pPr>
                            <w:r w:rsidRPr="004A678B">
                              <w:rPr>
                                <w:rFonts w:ascii="Bryant Bold" w:hAnsi="Bryant Bold" w:cs="Trade Gothic LT Std"/>
                              </w:rPr>
                              <w:t xml:space="preserve">By </w:t>
                            </w:r>
                            <w:r w:rsidR="007972C1">
                              <w:rPr>
                                <w:rFonts w:ascii="Bryant Bold" w:hAnsi="Bryant Bold" w:cs="Times New Roman"/>
                              </w:rPr>
                              <w:t>Simran James</w:t>
                            </w:r>
                            <w:r w:rsidRPr="004A678B">
                              <w:rPr>
                                <w:rFonts w:ascii="Bryant Bold" w:hAnsi="Bryant Bold" w:cs="Times New Roman"/>
                              </w:rPr>
                              <w:t>, UTSA Dietetic Intern’</w:t>
                            </w:r>
                          </w:p>
                          <w:p w14:paraId="6459E0EE" w14:textId="77777777" w:rsidR="00596211" w:rsidRPr="00EE74FB" w:rsidRDefault="00596211" w:rsidP="00596211">
                            <w:pPr>
                              <w:spacing w:after="0"/>
                              <w:rPr>
                                <w:rFonts w:ascii="Trade Gothic LT Std" w:hAnsi="Trade Gothic LT Std" w:cs="Trade Gothic LT Std"/>
                                <w:sz w:val="16"/>
                                <w:szCs w:val="16"/>
                              </w:rPr>
                            </w:pPr>
                          </w:p>
                          <w:p w14:paraId="6716F575" w14:textId="77777777" w:rsidR="00596211" w:rsidRDefault="00596211" w:rsidP="00596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A5F4B" id="Rectangle 14" o:spid="_x0000_s1026" style="position:absolute;margin-left:-17pt;margin-top:-63.15pt;width:298.85pt;height:5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" filled="f" strokecolor="window" strokeweight="1pt">
                <v:textbox>
                  <w:txbxContent>
                    <w:p w14:paraId="4741D3F9" w14:textId="4F1BD255" w:rsidR="00596211" w:rsidRPr="00CC5AE3" w:rsidRDefault="0004604E" w:rsidP="00596211">
                      <w:pPr>
                        <w:spacing w:after="0"/>
                        <w:rPr>
                          <w:rFonts w:ascii="Bryant Bold" w:hAnsi="Bryant Bold" w:cs="Bryant Bold"/>
                          <w:sz w:val="44"/>
                          <w:szCs w:val="44"/>
                        </w:rPr>
                      </w:pPr>
                      <w:r>
                        <w:rPr>
                          <w:rFonts w:ascii="Bryant Bold" w:hAnsi="Bryant Bold" w:cs="Bryant Bold"/>
                          <w:sz w:val="44"/>
                          <w:szCs w:val="44"/>
                        </w:rPr>
                        <w:t>FOOD SAFETY</w:t>
                      </w:r>
                    </w:p>
                    <w:p w14:paraId="436DBF8A" w14:textId="3465E60A" w:rsidR="00596211" w:rsidRPr="004A678B" w:rsidRDefault="00596211" w:rsidP="00596211">
                      <w:pPr>
                        <w:rPr>
                          <w:rFonts w:ascii="Bryant Bold" w:hAnsi="Bryant Bold" w:cs="Times New Roman"/>
                        </w:rPr>
                      </w:pPr>
                      <w:r w:rsidRPr="004A678B">
                        <w:rPr>
                          <w:rFonts w:ascii="Bryant Bold" w:hAnsi="Bryant Bold" w:cs="Trade Gothic LT Std"/>
                        </w:rPr>
                        <w:t xml:space="preserve">By </w:t>
                      </w:r>
                      <w:r w:rsidR="007972C1">
                        <w:rPr>
                          <w:rFonts w:ascii="Bryant Bold" w:hAnsi="Bryant Bold" w:cs="Times New Roman"/>
                        </w:rPr>
                        <w:t>Simran James</w:t>
                      </w:r>
                      <w:r w:rsidRPr="004A678B">
                        <w:rPr>
                          <w:rFonts w:ascii="Bryant Bold" w:hAnsi="Bryant Bold" w:cs="Times New Roman"/>
                        </w:rPr>
                        <w:t>, UTSA Dietetic Intern’</w:t>
                      </w:r>
                    </w:p>
                    <w:p w14:paraId="6459E0EE" w14:textId="77777777" w:rsidR="00596211" w:rsidRPr="00EE74FB" w:rsidRDefault="00596211" w:rsidP="00596211">
                      <w:pPr>
                        <w:spacing w:after="0"/>
                        <w:rPr>
                          <w:rFonts w:ascii="Trade Gothic LT Std" w:hAnsi="Trade Gothic LT Std" w:cs="Trade Gothic LT Std"/>
                          <w:sz w:val="16"/>
                          <w:szCs w:val="16"/>
                        </w:rPr>
                      </w:pPr>
                    </w:p>
                    <w:p w14:paraId="6716F575" w14:textId="77777777" w:rsidR="00596211" w:rsidRDefault="00596211" w:rsidP="005962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79F2"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E9A9BF3" wp14:editId="3438EC88">
            <wp:simplePos x="0" y="0"/>
            <wp:positionH relativeFrom="page">
              <wp:posOffset>4636590</wp:posOffset>
            </wp:positionH>
            <wp:positionV relativeFrom="topMargin">
              <wp:posOffset>168227</wp:posOffset>
            </wp:positionV>
            <wp:extent cx="2400300" cy="6191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9F2">
        <w:rPr>
          <w:rFonts w:ascii="Bryant Bold" w:eastAsia="Times New Roman" w:hAnsi="Bryant Bold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52807" wp14:editId="3248A7A7">
                <wp:simplePos x="0" y="0"/>
                <wp:positionH relativeFrom="margin">
                  <wp:posOffset>-258613</wp:posOffset>
                </wp:positionH>
                <wp:positionV relativeFrom="paragraph">
                  <wp:posOffset>-8626</wp:posOffset>
                </wp:positionV>
                <wp:extent cx="64008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4439C" id="Straight Connector 1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35pt,-.7pt" to="483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" strokecolor="#a5a5a5" strokeweight="1.5pt">
                <v:stroke joinstyle="miter"/>
                <w10:wrap anchorx="margin"/>
              </v:line>
            </w:pict>
          </mc:Fallback>
        </mc:AlternateContent>
      </w:r>
      <w:r w:rsidR="00802078" w:rsidRPr="00802078">
        <w:rPr>
          <w:rFonts w:ascii="Trade Gothic LT Std" w:hAnsi="Trade Gothic LT Std"/>
          <w:b/>
          <w:bCs/>
          <w:sz w:val="28"/>
          <w:szCs w:val="28"/>
        </w:rPr>
        <w:t>FOOD SAFETY</w:t>
      </w:r>
    </w:p>
    <w:bookmarkEnd w:id="0"/>
    <w:p w14:paraId="3F9B67F5" w14:textId="3B6CBF7F" w:rsidR="000D3722" w:rsidRPr="00A746A6" w:rsidRDefault="007903C7" w:rsidP="000D3722">
      <w:pPr>
        <w:rPr>
          <w:rFonts w:ascii="Trade Gothic LT Std" w:hAnsi="Trade Gothic LT Std"/>
          <w:sz w:val="28"/>
          <w:szCs w:val="28"/>
        </w:rPr>
      </w:pPr>
      <w:r>
        <w:rPr>
          <w:rFonts w:ascii="Trade Gothic LT Std" w:hAnsi="Trade Gothic LT Std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C76C7D1" wp14:editId="1D95E680">
            <wp:simplePos x="0" y="0"/>
            <wp:positionH relativeFrom="margin">
              <wp:posOffset>5410200</wp:posOffset>
            </wp:positionH>
            <wp:positionV relativeFrom="paragraph">
              <wp:posOffset>70485</wp:posOffset>
            </wp:positionV>
            <wp:extent cx="733425" cy="2095500"/>
            <wp:effectExtent l="0" t="0" r="9525" b="0"/>
            <wp:wrapTight wrapText="bothSides">
              <wp:wrapPolygon edited="0">
                <wp:start x="561" y="0"/>
                <wp:lineTo x="0" y="196"/>
                <wp:lineTo x="0" y="21011"/>
                <wp:lineTo x="561" y="21404"/>
                <wp:lineTo x="20758" y="21404"/>
                <wp:lineTo x="21319" y="21011"/>
                <wp:lineTo x="21319" y="196"/>
                <wp:lineTo x="20758" y="0"/>
                <wp:lineTo x="5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722" w:rsidRPr="00A746A6">
        <w:rPr>
          <w:rFonts w:ascii="Trade Gothic LT Std" w:hAnsi="Trade Gothic LT Std"/>
          <w:sz w:val="28"/>
          <w:szCs w:val="28"/>
        </w:rPr>
        <w:t xml:space="preserve">Food safety </w:t>
      </w:r>
      <w:r w:rsidR="000D3722">
        <w:rPr>
          <w:rFonts w:ascii="Trade Gothic LT Std" w:hAnsi="Trade Gothic LT Std"/>
          <w:sz w:val="28"/>
          <w:szCs w:val="28"/>
        </w:rPr>
        <w:t xml:space="preserve">education can benefit everyone. </w:t>
      </w:r>
      <w:r w:rsidR="000D3722" w:rsidRPr="00A746A6">
        <w:rPr>
          <w:rFonts w:ascii="Trade Gothic LT Std" w:hAnsi="Trade Gothic LT Std"/>
          <w:sz w:val="28"/>
          <w:szCs w:val="28"/>
        </w:rPr>
        <w:t>Bacteria and viruses</w:t>
      </w:r>
      <w:r w:rsidR="000D3722">
        <w:rPr>
          <w:rFonts w:ascii="Trade Gothic LT Std" w:hAnsi="Trade Gothic LT Std"/>
          <w:sz w:val="28"/>
          <w:szCs w:val="28"/>
        </w:rPr>
        <w:t xml:space="preserve"> can thrive on food and </w:t>
      </w:r>
      <w:r w:rsidR="000D3722" w:rsidRPr="00A746A6">
        <w:rPr>
          <w:rFonts w:ascii="Trade Gothic LT Std" w:hAnsi="Trade Gothic LT Std"/>
          <w:sz w:val="28"/>
          <w:szCs w:val="28"/>
        </w:rPr>
        <w:t xml:space="preserve">when </w:t>
      </w:r>
      <w:r w:rsidR="000D3722">
        <w:rPr>
          <w:rFonts w:ascii="Trade Gothic LT Std" w:hAnsi="Trade Gothic LT Std"/>
          <w:sz w:val="28"/>
          <w:szCs w:val="28"/>
        </w:rPr>
        <w:t xml:space="preserve">these microbes </w:t>
      </w:r>
      <w:r w:rsidR="000D3722" w:rsidRPr="00A746A6">
        <w:rPr>
          <w:rFonts w:ascii="Trade Gothic LT Std" w:hAnsi="Trade Gothic LT Std"/>
          <w:sz w:val="28"/>
          <w:szCs w:val="28"/>
        </w:rPr>
        <w:t>get to unsafe levels</w:t>
      </w:r>
      <w:r w:rsidR="000D3722">
        <w:rPr>
          <w:rFonts w:ascii="Trade Gothic LT Std" w:hAnsi="Trade Gothic LT Std"/>
          <w:sz w:val="28"/>
          <w:szCs w:val="28"/>
        </w:rPr>
        <w:t xml:space="preserve"> this can cause foodborne illnesses. Below are five microbes found on food:</w:t>
      </w:r>
    </w:p>
    <w:p w14:paraId="47F003C7" w14:textId="20BDC08B" w:rsidR="000D3722" w:rsidRDefault="000D3722" w:rsidP="000D3722">
      <w:pPr>
        <w:pStyle w:val="ListParagraph"/>
        <w:numPr>
          <w:ilvl w:val="0"/>
          <w:numId w:val="10"/>
        </w:numPr>
        <w:spacing w:after="0" w:line="240" w:lineRule="auto"/>
        <w:rPr>
          <w:rFonts w:ascii="Trade Gothic LT Std" w:hAnsi="Trade Gothic LT Std"/>
          <w:sz w:val="28"/>
          <w:szCs w:val="28"/>
        </w:rPr>
      </w:pPr>
      <w:r w:rsidRPr="00A746A6">
        <w:rPr>
          <w:rFonts w:ascii="Trade Gothic LT Std" w:hAnsi="Trade Gothic LT Std"/>
          <w:sz w:val="28"/>
          <w:szCs w:val="28"/>
          <w:u w:val="single"/>
        </w:rPr>
        <w:t>Norovirus</w:t>
      </w:r>
      <w:r w:rsidRPr="00A746A6">
        <w:rPr>
          <w:rFonts w:ascii="Trade Gothic LT Std" w:hAnsi="Trade Gothic LT Std"/>
          <w:sz w:val="28"/>
          <w:szCs w:val="28"/>
        </w:rPr>
        <w:t>- Is highly contagious and linked to ready to eat foods. Symptoms include diarrhea, vomiting, nausea, and stomach pain</w:t>
      </w:r>
    </w:p>
    <w:p w14:paraId="5DCDB56B" w14:textId="48DE869B" w:rsidR="000D3722" w:rsidRDefault="000D3722" w:rsidP="000D3722">
      <w:pPr>
        <w:pStyle w:val="ListParagraph"/>
        <w:numPr>
          <w:ilvl w:val="0"/>
          <w:numId w:val="10"/>
        </w:numPr>
        <w:spacing w:after="0" w:line="240" w:lineRule="auto"/>
        <w:rPr>
          <w:rFonts w:ascii="Trade Gothic LT Std" w:hAnsi="Trade Gothic LT Std"/>
          <w:sz w:val="28"/>
          <w:szCs w:val="28"/>
        </w:rPr>
      </w:pPr>
      <w:r w:rsidRPr="00A746A6">
        <w:rPr>
          <w:rFonts w:ascii="Trade Gothic LT Std" w:hAnsi="Trade Gothic LT Std"/>
          <w:sz w:val="28"/>
          <w:szCs w:val="28"/>
          <w:u w:val="single"/>
        </w:rPr>
        <w:t>Campylobacter</w:t>
      </w:r>
      <w:r w:rsidRPr="00A746A6">
        <w:rPr>
          <w:rFonts w:ascii="Trade Gothic LT Std" w:hAnsi="Trade Gothic LT Std"/>
          <w:sz w:val="28"/>
          <w:szCs w:val="28"/>
        </w:rPr>
        <w:t xml:space="preserve">- </w:t>
      </w:r>
      <w:proofErr w:type="gramStart"/>
      <w:r w:rsidRPr="00A746A6">
        <w:rPr>
          <w:rFonts w:ascii="Trade Gothic LT Std" w:hAnsi="Trade Gothic LT Std"/>
          <w:sz w:val="28"/>
          <w:szCs w:val="28"/>
        </w:rPr>
        <w:t>Is linked</w:t>
      </w:r>
      <w:proofErr w:type="gramEnd"/>
      <w:r w:rsidRPr="00A746A6">
        <w:rPr>
          <w:rFonts w:ascii="Trade Gothic LT Std" w:hAnsi="Trade Gothic LT Std"/>
          <w:sz w:val="28"/>
          <w:szCs w:val="28"/>
        </w:rPr>
        <w:t xml:space="preserve"> to raw or undercooked poultry. Symptoms include diarrhea, fever, and stomach cramps. </w:t>
      </w:r>
    </w:p>
    <w:p w14:paraId="37B5B8B1" w14:textId="4DB6FB64" w:rsidR="000D3722" w:rsidRDefault="000D3722" w:rsidP="000D3722">
      <w:pPr>
        <w:pStyle w:val="ListParagraph"/>
        <w:numPr>
          <w:ilvl w:val="0"/>
          <w:numId w:val="10"/>
        </w:numPr>
        <w:spacing w:after="0" w:line="240" w:lineRule="auto"/>
        <w:rPr>
          <w:rFonts w:ascii="Trade Gothic LT Std" w:hAnsi="Trade Gothic LT Std"/>
          <w:sz w:val="28"/>
          <w:szCs w:val="28"/>
        </w:rPr>
      </w:pPr>
      <w:r w:rsidRPr="00A746A6">
        <w:rPr>
          <w:rFonts w:ascii="Trade Gothic LT Std" w:hAnsi="Trade Gothic LT Std"/>
          <w:sz w:val="28"/>
          <w:szCs w:val="28"/>
          <w:u w:val="single"/>
        </w:rPr>
        <w:t>Clostridium Perfringens</w:t>
      </w:r>
      <w:r w:rsidRPr="00A746A6">
        <w:rPr>
          <w:rFonts w:ascii="Trade Gothic LT Std" w:hAnsi="Trade Gothic LT Std"/>
          <w:sz w:val="28"/>
          <w:szCs w:val="28"/>
        </w:rPr>
        <w:t>-</w:t>
      </w:r>
      <w:r>
        <w:rPr>
          <w:rFonts w:ascii="Trade Gothic LT Std" w:hAnsi="Trade Gothic LT Std"/>
          <w:sz w:val="28"/>
          <w:szCs w:val="28"/>
        </w:rPr>
        <w:t xml:space="preserve"> </w:t>
      </w:r>
      <w:r w:rsidRPr="00A746A6">
        <w:rPr>
          <w:rFonts w:ascii="Trade Gothic LT Std" w:hAnsi="Trade Gothic LT Std"/>
          <w:sz w:val="28"/>
          <w:szCs w:val="28"/>
        </w:rPr>
        <w:t xml:space="preserve">Is </w:t>
      </w:r>
      <w:r>
        <w:rPr>
          <w:rFonts w:ascii="Trade Gothic LT Std" w:hAnsi="Trade Gothic LT Std"/>
          <w:sz w:val="28"/>
          <w:szCs w:val="28"/>
        </w:rPr>
        <w:t xml:space="preserve">the </w:t>
      </w:r>
      <w:r w:rsidRPr="00A746A6">
        <w:rPr>
          <w:rFonts w:ascii="Trade Gothic LT Std" w:hAnsi="Trade Gothic LT Std"/>
          <w:sz w:val="28"/>
          <w:szCs w:val="28"/>
        </w:rPr>
        <w:t>most common</w:t>
      </w:r>
      <w:r>
        <w:rPr>
          <w:rFonts w:ascii="Trade Gothic LT Std" w:hAnsi="Trade Gothic LT Std"/>
          <w:sz w:val="28"/>
          <w:szCs w:val="28"/>
        </w:rPr>
        <w:t xml:space="preserve"> contributor to</w:t>
      </w:r>
      <w:r w:rsidRPr="00A746A6">
        <w:rPr>
          <w:rFonts w:ascii="Trade Gothic LT Std" w:hAnsi="Trade Gothic LT Std"/>
          <w:sz w:val="28"/>
          <w:szCs w:val="28"/>
        </w:rPr>
        <w:t xml:space="preserve"> foodborn</w:t>
      </w:r>
      <w:r>
        <w:rPr>
          <w:rFonts w:ascii="Trade Gothic LT Std" w:hAnsi="Trade Gothic LT Std"/>
          <w:sz w:val="28"/>
          <w:szCs w:val="28"/>
        </w:rPr>
        <w:t>e</w:t>
      </w:r>
      <w:r w:rsidRPr="00A746A6">
        <w:rPr>
          <w:rFonts w:ascii="Trade Gothic LT Std" w:hAnsi="Trade Gothic LT Std"/>
          <w:sz w:val="28"/>
          <w:szCs w:val="28"/>
        </w:rPr>
        <w:t xml:space="preserve"> illness and </w:t>
      </w:r>
      <w:proofErr w:type="gramStart"/>
      <w:r w:rsidRPr="00A746A6">
        <w:rPr>
          <w:rFonts w:ascii="Trade Gothic LT Std" w:hAnsi="Trade Gothic LT Std"/>
          <w:sz w:val="28"/>
          <w:szCs w:val="28"/>
        </w:rPr>
        <w:t>is linked</w:t>
      </w:r>
      <w:proofErr w:type="gramEnd"/>
      <w:r w:rsidRPr="00A746A6">
        <w:rPr>
          <w:rFonts w:ascii="Trade Gothic LT Std" w:hAnsi="Trade Gothic LT Std"/>
          <w:sz w:val="28"/>
          <w:szCs w:val="28"/>
        </w:rPr>
        <w:t xml:space="preserve"> to raw meat and poultry. Symptoms include diarrhea and stomach cramps.   </w:t>
      </w:r>
    </w:p>
    <w:p w14:paraId="517B2A94" w14:textId="77777777" w:rsidR="000D3722" w:rsidRPr="00A746A6" w:rsidRDefault="000D3722" w:rsidP="000D3722">
      <w:pPr>
        <w:pStyle w:val="ListParagraph"/>
        <w:numPr>
          <w:ilvl w:val="0"/>
          <w:numId w:val="10"/>
        </w:numPr>
        <w:spacing w:after="0" w:line="240" w:lineRule="auto"/>
        <w:rPr>
          <w:rFonts w:ascii="Trade Gothic LT Std" w:hAnsi="Trade Gothic LT Std"/>
          <w:sz w:val="28"/>
          <w:szCs w:val="28"/>
        </w:rPr>
      </w:pPr>
      <w:r w:rsidRPr="00A746A6">
        <w:rPr>
          <w:rFonts w:ascii="Trade Gothic LT Std" w:hAnsi="Trade Gothic LT Std"/>
          <w:sz w:val="28"/>
          <w:szCs w:val="28"/>
          <w:u w:val="single"/>
        </w:rPr>
        <w:t>Salmonella</w:t>
      </w:r>
      <w:r w:rsidRPr="00A746A6">
        <w:rPr>
          <w:rFonts w:ascii="Trade Gothic LT Std" w:hAnsi="Trade Gothic LT Std"/>
          <w:sz w:val="28"/>
          <w:szCs w:val="28"/>
        </w:rPr>
        <w:t xml:space="preserve">- </w:t>
      </w:r>
      <w:proofErr w:type="gramStart"/>
      <w:r w:rsidRPr="00A746A6">
        <w:rPr>
          <w:rFonts w:ascii="Trade Gothic LT Std" w:hAnsi="Trade Gothic LT Std"/>
          <w:sz w:val="28"/>
          <w:szCs w:val="28"/>
        </w:rPr>
        <w:t>Is linked</w:t>
      </w:r>
      <w:proofErr w:type="gramEnd"/>
      <w:r w:rsidRPr="00A746A6">
        <w:rPr>
          <w:rFonts w:ascii="Trade Gothic LT Std" w:hAnsi="Trade Gothic LT Std"/>
          <w:sz w:val="28"/>
          <w:szCs w:val="28"/>
        </w:rPr>
        <w:t xml:space="preserve"> to poultry, eggs, meat, milk and dairy and some produce. Symptoms include diarrhea, fever, and stomach cramps</w:t>
      </w:r>
      <w:r w:rsidRPr="00A746A6">
        <w:rPr>
          <w:rFonts w:ascii="Trade Gothic LT Std" w:hAnsi="Trade Gothic LT Std"/>
          <w:sz w:val="28"/>
          <w:szCs w:val="28"/>
          <w:u w:val="single"/>
        </w:rPr>
        <w:t>.</w:t>
      </w:r>
    </w:p>
    <w:p w14:paraId="7D1D4628" w14:textId="77777777" w:rsidR="000D3722" w:rsidRPr="00A746A6" w:rsidRDefault="000D3722" w:rsidP="000D3722">
      <w:pPr>
        <w:pStyle w:val="ListParagraph"/>
        <w:numPr>
          <w:ilvl w:val="0"/>
          <w:numId w:val="10"/>
        </w:numPr>
        <w:spacing w:after="0" w:line="240" w:lineRule="auto"/>
        <w:rPr>
          <w:rFonts w:ascii="Trade Gothic LT Std" w:hAnsi="Trade Gothic LT Std"/>
          <w:sz w:val="28"/>
          <w:szCs w:val="28"/>
        </w:rPr>
      </w:pPr>
      <w:r w:rsidRPr="00A746A6">
        <w:rPr>
          <w:rFonts w:ascii="Trade Gothic LT Std" w:hAnsi="Trade Gothic LT Std"/>
          <w:sz w:val="28"/>
          <w:szCs w:val="28"/>
          <w:u w:val="single"/>
        </w:rPr>
        <w:t>Staphylococcus aureus</w:t>
      </w:r>
      <w:r w:rsidRPr="00A746A6">
        <w:rPr>
          <w:rFonts w:ascii="Trade Gothic LT Std" w:hAnsi="Trade Gothic LT Std"/>
          <w:sz w:val="28"/>
          <w:szCs w:val="28"/>
        </w:rPr>
        <w:t xml:space="preserve">-Is </w:t>
      </w:r>
      <w:r>
        <w:rPr>
          <w:rFonts w:ascii="Trade Gothic LT Std" w:hAnsi="Trade Gothic LT Std"/>
          <w:sz w:val="28"/>
          <w:szCs w:val="28"/>
        </w:rPr>
        <w:t xml:space="preserve">a common skin microbe that can </w:t>
      </w:r>
      <w:proofErr w:type="gramStart"/>
      <w:r>
        <w:rPr>
          <w:rFonts w:ascii="Trade Gothic LT Std" w:hAnsi="Trade Gothic LT Std"/>
          <w:sz w:val="28"/>
          <w:szCs w:val="28"/>
        </w:rPr>
        <w:t>be transferred</w:t>
      </w:r>
      <w:proofErr w:type="gramEnd"/>
      <w:r>
        <w:rPr>
          <w:rFonts w:ascii="Trade Gothic LT Std" w:hAnsi="Trade Gothic LT Std"/>
          <w:sz w:val="28"/>
          <w:szCs w:val="28"/>
        </w:rPr>
        <w:t xml:space="preserve"> by touch</w:t>
      </w:r>
      <w:r w:rsidRPr="00A746A6">
        <w:rPr>
          <w:rFonts w:ascii="Trade Gothic LT Std" w:hAnsi="Trade Gothic LT Std"/>
          <w:sz w:val="28"/>
          <w:szCs w:val="28"/>
        </w:rPr>
        <w:t>. Symptoms include nausea vomiting and stomach cramps.</w:t>
      </w:r>
    </w:p>
    <w:p w14:paraId="671956ED" w14:textId="68E4E0A7" w:rsidR="000D3722" w:rsidRPr="00A746A6" w:rsidRDefault="000D3722" w:rsidP="000D3722">
      <w:pPr>
        <w:rPr>
          <w:rFonts w:ascii="Trade Gothic LT Std" w:hAnsi="Trade Gothic LT Std"/>
          <w:sz w:val="28"/>
          <w:szCs w:val="28"/>
        </w:rPr>
      </w:pPr>
      <w:r w:rsidRPr="00A746A6">
        <w:rPr>
          <w:rFonts w:ascii="Trade Gothic LT Std" w:hAnsi="Trade Gothic LT Std"/>
          <w:sz w:val="28"/>
          <w:szCs w:val="28"/>
        </w:rPr>
        <w:t>If you are experiencing any of these symptoms it is best to consult with your doctor to make sure you are ok.</w:t>
      </w:r>
    </w:p>
    <w:bookmarkEnd w:id="1"/>
    <w:p w14:paraId="6AA26CEC" w14:textId="6A674CF8" w:rsidR="007903C7" w:rsidRPr="00802078" w:rsidRDefault="00802078" w:rsidP="007903C7">
      <w:pPr>
        <w:spacing w:line="240" w:lineRule="auto"/>
        <w:rPr>
          <w:rFonts w:ascii="Trade Gothic LT Std" w:hAnsi="Trade Gothic LT Std"/>
          <w:b/>
          <w:bCs/>
          <w:sz w:val="28"/>
          <w:szCs w:val="28"/>
        </w:rPr>
      </w:pPr>
      <w:r w:rsidRPr="00802078">
        <w:rPr>
          <w:rFonts w:ascii="Trade Gothic LT Std" w:hAnsi="Trade Gothic LT Std"/>
          <w:b/>
          <w:bCs/>
          <w:sz w:val="28"/>
          <w:szCs w:val="28"/>
        </w:rPr>
        <w:t>TEMPERATURE DANGER ZONE</w:t>
      </w:r>
    </w:p>
    <w:p w14:paraId="554A794A" w14:textId="79F8FA59" w:rsidR="00B47890" w:rsidRPr="00ED170D" w:rsidRDefault="00B47890" w:rsidP="007903C7">
      <w:pPr>
        <w:spacing w:line="240" w:lineRule="auto"/>
        <w:rPr>
          <w:rFonts w:ascii="Trade Gothic LT Std" w:hAnsi="Trade Gothic LT Std"/>
          <w:sz w:val="28"/>
          <w:szCs w:val="28"/>
        </w:rPr>
      </w:pPr>
      <w:r w:rsidRPr="00ED170D">
        <w:rPr>
          <w:rFonts w:ascii="Trade Gothic LT Std" w:hAnsi="Trade Gothic LT Std"/>
          <w:sz w:val="28"/>
          <w:szCs w:val="28"/>
        </w:rPr>
        <w:t xml:space="preserve">Microbes grow best between 41-135ºF with the most rapid growth occurring at 70-125ºF. </w:t>
      </w:r>
    </w:p>
    <w:p w14:paraId="304199EB" w14:textId="2D519C02" w:rsidR="000C4B1D" w:rsidRPr="00ED170D" w:rsidRDefault="00B47890" w:rsidP="007903C7">
      <w:pPr>
        <w:spacing w:line="240" w:lineRule="auto"/>
        <w:rPr>
          <w:rFonts w:ascii="Trade Gothic LT Std" w:hAnsi="Trade Gothic LT Std"/>
          <w:sz w:val="28"/>
          <w:szCs w:val="28"/>
        </w:rPr>
      </w:pPr>
      <w:r w:rsidRPr="00ED170D">
        <w:rPr>
          <w:rFonts w:ascii="Trade Gothic LT Std" w:hAnsi="Trade Gothic LT Std"/>
          <w:sz w:val="28"/>
          <w:szCs w:val="28"/>
        </w:rPr>
        <w:t xml:space="preserve">It is important to keep hot foods hot and cold foods cold. </w:t>
      </w:r>
    </w:p>
    <w:p w14:paraId="53D62CCE" w14:textId="43440DE9" w:rsidR="00720326" w:rsidRPr="00ED170D" w:rsidRDefault="004F5156" w:rsidP="007903C7">
      <w:pPr>
        <w:spacing w:line="240" w:lineRule="auto"/>
        <w:rPr>
          <w:rFonts w:ascii="Trade Gothic LT Std" w:hAnsi="Trade Gothic LT Std"/>
          <w:sz w:val="28"/>
          <w:szCs w:val="28"/>
        </w:rPr>
        <w:sectPr w:rsidR="00720326" w:rsidRPr="00ED170D" w:rsidSect="00720326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D170D">
        <w:rPr>
          <w:rFonts w:ascii="Trade Gothic LT Std" w:hAnsi="Trade Gothic LT Std"/>
          <w:sz w:val="28"/>
          <w:szCs w:val="28"/>
        </w:rPr>
        <w:t xml:space="preserve">To control microbe growth, these are the things microbe need to grow on food, </w:t>
      </w:r>
      <w:r w:rsidRPr="00ED170D">
        <w:rPr>
          <w:rFonts w:ascii="Bryant Bold" w:hAnsi="Bryant Bold"/>
          <w:sz w:val="28"/>
          <w:szCs w:val="28"/>
        </w:rPr>
        <w:t>FAT TOM</w:t>
      </w:r>
      <w:r w:rsidRPr="00ED170D">
        <w:rPr>
          <w:rFonts w:ascii="Trade Gothic LT Std" w:hAnsi="Trade Gothic LT Std"/>
          <w:sz w:val="28"/>
          <w:szCs w:val="28"/>
        </w:rPr>
        <w:t>:</w:t>
      </w:r>
    </w:p>
    <w:p w14:paraId="3A9F6ECF" w14:textId="77777777" w:rsidR="00ED170D" w:rsidRPr="00ED170D" w:rsidRDefault="00ED170D" w:rsidP="00ED170D">
      <w:pPr>
        <w:pStyle w:val="ListParagraph"/>
        <w:numPr>
          <w:ilvl w:val="0"/>
          <w:numId w:val="11"/>
        </w:numPr>
        <w:spacing w:line="276" w:lineRule="auto"/>
        <w:rPr>
          <w:rFonts w:ascii="Trade Gothic LT Std" w:hAnsi="Trade Gothic LT Std"/>
          <w:sz w:val="24"/>
          <w:szCs w:val="24"/>
        </w:rPr>
      </w:pPr>
      <w:bookmarkStart w:id="5" w:name="_Hlk109905558"/>
      <w:r w:rsidRPr="00ED170D">
        <w:rPr>
          <w:rFonts w:ascii="Bryant Bold" w:eastAsia="Calibri" w:hAnsi="Bryant Bold" w:cs="Times New Roman"/>
          <w:b/>
          <w:bCs/>
          <w:sz w:val="24"/>
          <w:szCs w:val="24"/>
        </w:rPr>
        <w:t>FOOD:</w:t>
      </w:r>
      <w:r w:rsidRPr="00ED170D">
        <w:rPr>
          <w:rFonts w:ascii="Bryant Bold" w:eastAsia="Calibri" w:hAnsi="Bryant Bold" w:cs="Times New Roman"/>
          <w:b/>
          <w:bCs/>
          <w:sz w:val="28"/>
          <w:szCs w:val="28"/>
        </w:rPr>
        <w:t xml:space="preserve"> </w:t>
      </w:r>
      <w:r w:rsidRPr="00ED170D">
        <w:rPr>
          <w:rFonts w:ascii="Trade Gothic LT Std" w:eastAsia="Calibri" w:hAnsi="Trade Gothic LT Std" w:cs="Times New Roman"/>
          <w:sz w:val="24"/>
          <w:szCs w:val="24"/>
        </w:rPr>
        <w:t>Microbes need food to survive.</w:t>
      </w:r>
    </w:p>
    <w:p w14:paraId="268BB115" w14:textId="77777777" w:rsidR="00ED170D" w:rsidRPr="00ED170D" w:rsidRDefault="00ED170D" w:rsidP="00ED170D">
      <w:pPr>
        <w:pStyle w:val="ListParagraph"/>
        <w:numPr>
          <w:ilvl w:val="0"/>
          <w:numId w:val="11"/>
        </w:numPr>
        <w:spacing w:line="276" w:lineRule="auto"/>
        <w:rPr>
          <w:rFonts w:ascii="Trade Gothic LT Std" w:hAnsi="Trade Gothic LT Std"/>
          <w:sz w:val="24"/>
          <w:szCs w:val="24"/>
        </w:rPr>
      </w:pPr>
      <w:r w:rsidRPr="00ED170D">
        <w:rPr>
          <w:rFonts w:ascii="Bryant Bold" w:eastAsia="Calibri" w:hAnsi="Bryant Bold" w:cs="Times New Roman"/>
          <w:b/>
          <w:bCs/>
          <w:sz w:val="24"/>
          <w:szCs w:val="24"/>
        </w:rPr>
        <w:t>ACIDITY:</w:t>
      </w:r>
      <w:r w:rsidRPr="00ED170D">
        <w:rPr>
          <w:rFonts w:ascii="Bryant Bold" w:eastAsia="Calibri" w:hAnsi="Bryant Bold" w:cs="Times New Roman"/>
          <w:b/>
          <w:bCs/>
          <w:sz w:val="28"/>
          <w:szCs w:val="28"/>
        </w:rPr>
        <w:t xml:space="preserve"> </w:t>
      </w:r>
      <w:r w:rsidRPr="00ED170D">
        <w:rPr>
          <w:rFonts w:ascii="Trade Gothic LT Std" w:eastAsia="Calibri" w:hAnsi="Trade Gothic LT Std" w:cs="Times New Roman"/>
          <w:sz w:val="24"/>
          <w:szCs w:val="24"/>
        </w:rPr>
        <w:t xml:space="preserve">Microbes grow better on foods that are low to neutral in acidity. </w:t>
      </w:r>
    </w:p>
    <w:p w14:paraId="478445C8" w14:textId="383D6656" w:rsidR="00ED170D" w:rsidRPr="00ED170D" w:rsidRDefault="00ED170D" w:rsidP="00ED170D">
      <w:pPr>
        <w:pStyle w:val="ListParagraph"/>
        <w:numPr>
          <w:ilvl w:val="0"/>
          <w:numId w:val="11"/>
        </w:numPr>
        <w:spacing w:line="276" w:lineRule="auto"/>
        <w:rPr>
          <w:rFonts w:ascii="Trade Gothic LT Std" w:hAnsi="Trade Gothic LT Std"/>
          <w:sz w:val="24"/>
          <w:szCs w:val="24"/>
        </w:rPr>
      </w:pPr>
      <w:r w:rsidRPr="00ED170D">
        <w:rPr>
          <w:rFonts w:ascii="Bryant Bold" w:eastAsia="Calibri" w:hAnsi="Bryant Bold" w:cs="Times New Roman"/>
          <w:b/>
          <w:bCs/>
          <w:sz w:val="24"/>
          <w:szCs w:val="24"/>
        </w:rPr>
        <w:t>TEMPERATURE:</w:t>
      </w:r>
      <w:r w:rsidRPr="00ED170D">
        <w:rPr>
          <w:rFonts w:ascii="Trade Gothic LT Std" w:eastAsia="Calibri" w:hAnsi="Trade Gothic LT Std" w:cs="Times New Roman"/>
          <w:sz w:val="28"/>
          <w:szCs w:val="28"/>
        </w:rPr>
        <w:t xml:space="preserve"> </w:t>
      </w:r>
      <w:r w:rsidRPr="00ED170D">
        <w:rPr>
          <w:rFonts w:ascii="Trade Gothic LT Std" w:eastAsia="Calibri" w:hAnsi="Trade Gothic LT Std" w:cs="Times New Roman"/>
          <w:sz w:val="24"/>
          <w:szCs w:val="24"/>
        </w:rPr>
        <w:t>Microbes grow best at room temperature with an optimal range of 70-125ºF.</w:t>
      </w:r>
      <w:r w:rsidRPr="00ED170D">
        <w:rPr>
          <w:rFonts w:ascii="Trade Gothic LT Std" w:eastAsia="Calibri" w:hAnsi="Trade Gothic LT Std" w:cs="Times New Roman"/>
          <w:sz w:val="28"/>
          <w:szCs w:val="28"/>
        </w:rPr>
        <w:t xml:space="preserve"> </w:t>
      </w:r>
    </w:p>
    <w:p w14:paraId="017F69C1" w14:textId="430C3CC6" w:rsidR="00ED170D" w:rsidRPr="00ED170D" w:rsidRDefault="00ED170D" w:rsidP="00ED170D">
      <w:pPr>
        <w:pStyle w:val="ListParagraph"/>
        <w:numPr>
          <w:ilvl w:val="0"/>
          <w:numId w:val="11"/>
        </w:numPr>
        <w:spacing w:line="276" w:lineRule="auto"/>
        <w:rPr>
          <w:rFonts w:ascii="Trade Gothic LT Std" w:hAnsi="Trade Gothic LT Std"/>
          <w:sz w:val="24"/>
          <w:szCs w:val="24"/>
        </w:rPr>
      </w:pPr>
      <w:r w:rsidRPr="00ED170D">
        <w:rPr>
          <w:rFonts w:ascii="Bryant Bold" w:eastAsia="Calibri" w:hAnsi="Bryant Bold" w:cs="Times New Roman"/>
          <w:b/>
          <w:bCs/>
          <w:sz w:val="24"/>
          <w:szCs w:val="24"/>
        </w:rPr>
        <w:t xml:space="preserve">TIME: </w:t>
      </w:r>
      <w:r w:rsidRPr="00ED170D">
        <w:rPr>
          <w:rFonts w:ascii="Trade Gothic LT Std" w:eastAsia="Calibri" w:hAnsi="Trade Gothic LT Std" w:cs="Times New Roman"/>
          <w:sz w:val="24"/>
          <w:szCs w:val="24"/>
        </w:rPr>
        <w:t>The longer food is in the danger zone, the more microbe growth there will be.</w:t>
      </w:r>
    </w:p>
    <w:p w14:paraId="1008CA36" w14:textId="6919DE76" w:rsidR="00ED170D" w:rsidRPr="00ED170D" w:rsidRDefault="00ED170D" w:rsidP="00ED170D">
      <w:pPr>
        <w:pStyle w:val="ListParagraph"/>
        <w:numPr>
          <w:ilvl w:val="0"/>
          <w:numId w:val="11"/>
        </w:numPr>
        <w:spacing w:after="0" w:line="240" w:lineRule="auto"/>
        <w:rPr>
          <w:rFonts w:ascii="Trade Gothic LT Std" w:eastAsia="Calibri" w:hAnsi="Trade Gothic LT Std" w:cs="Times New Roman"/>
          <w:b/>
          <w:bCs/>
          <w:sz w:val="24"/>
          <w:szCs w:val="24"/>
        </w:rPr>
      </w:pPr>
      <w:r w:rsidRPr="00ED170D">
        <w:rPr>
          <w:rFonts w:ascii="Bryant Bold" w:eastAsia="Calibri" w:hAnsi="Bryant Bold" w:cs="Times New Roman"/>
          <w:b/>
          <w:bCs/>
          <w:sz w:val="24"/>
          <w:szCs w:val="24"/>
        </w:rPr>
        <w:t xml:space="preserve">OXYGEN: </w:t>
      </w:r>
      <w:r w:rsidRPr="00ED170D">
        <w:rPr>
          <w:rFonts w:ascii="Trade Gothic LT Std" w:eastAsia="Calibri" w:hAnsi="Trade Gothic LT Std" w:cs="Times New Roman"/>
          <w:sz w:val="24"/>
          <w:szCs w:val="24"/>
        </w:rPr>
        <w:t xml:space="preserve">Most microbes need oxygen to thrive but swollen canned foods could be a sign of anerobic bacterial growth.  </w:t>
      </w:r>
    </w:p>
    <w:p w14:paraId="4E957111" w14:textId="39B2271E" w:rsidR="00720326" w:rsidRPr="00ED170D" w:rsidRDefault="00ED170D" w:rsidP="00ED170D">
      <w:pPr>
        <w:pStyle w:val="ListParagraph"/>
        <w:numPr>
          <w:ilvl w:val="0"/>
          <w:numId w:val="11"/>
        </w:numPr>
        <w:rPr>
          <w:rFonts w:ascii="Trade Gothic LT Std" w:hAnsi="Trade Gothic LT Std"/>
          <w:sz w:val="24"/>
          <w:szCs w:val="24"/>
        </w:rPr>
        <w:sectPr w:rsidR="00720326" w:rsidRPr="00ED170D" w:rsidSect="00C0612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D170D">
        <w:rPr>
          <w:rFonts w:ascii="Bryant Bold" w:eastAsia="Calibri" w:hAnsi="Bryant Bold" w:cs="Times New Roman"/>
          <w:b/>
          <w:bCs/>
          <w:sz w:val="24"/>
          <w:szCs w:val="24"/>
        </w:rPr>
        <w:t xml:space="preserve">MOISTURE: </w:t>
      </w:r>
      <w:r w:rsidRPr="00ED170D">
        <w:rPr>
          <w:rFonts w:ascii="Trade Gothic LT Std" w:eastAsia="Calibri" w:hAnsi="Trade Gothic LT Std" w:cs="Times New Roman"/>
          <w:sz w:val="24"/>
          <w:szCs w:val="24"/>
        </w:rPr>
        <w:t>Moisture increases microbial growt</w:t>
      </w:r>
      <w:bookmarkEnd w:id="5"/>
      <w:r w:rsidR="00F52016">
        <w:rPr>
          <w:rFonts w:ascii="Trade Gothic LT Std" w:eastAsia="Calibri" w:hAnsi="Trade Gothic LT Std" w:cs="Times New Roman"/>
          <w:sz w:val="24"/>
          <w:szCs w:val="24"/>
        </w:rPr>
        <w:t>h</w:t>
      </w:r>
      <w:r w:rsidR="007903C7">
        <w:rPr>
          <w:rFonts w:ascii="Trade Gothic LT Std" w:eastAsia="Calibri" w:hAnsi="Trade Gothic LT Std" w:cs="Times New Roman"/>
          <w:sz w:val="24"/>
          <w:szCs w:val="24"/>
        </w:rPr>
        <w:t>.</w:t>
      </w:r>
    </w:p>
    <w:p w14:paraId="1232939B" w14:textId="77777777" w:rsidR="00720326" w:rsidRPr="00ED170D" w:rsidRDefault="00720326" w:rsidP="00720326">
      <w:pPr>
        <w:rPr>
          <w:rFonts w:ascii="Trade Gothic LT Std" w:hAnsi="Trade Gothic LT Std"/>
          <w:sz w:val="24"/>
          <w:szCs w:val="24"/>
        </w:rPr>
        <w:sectPr w:rsidR="00720326" w:rsidRPr="00ED170D" w:rsidSect="00C061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2"/>
    <w:p w14:paraId="275BC9AF" w14:textId="55763488" w:rsidR="000C4B1D" w:rsidRDefault="000C4B1D" w:rsidP="00DB1388">
      <w:pPr>
        <w:rPr>
          <w:rFonts w:ascii="Trade Gothic LT Std" w:hAnsi="Trade Gothic LT Std"/>
          <w:sz w:val="24"/>
          <w:szCs w:val="24"/>
        </w:rPr>
        <w:sectPr w:rsidR="000C4B1D" w:rsidSect="000C4B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2E220C" w14:textId="532E3B73" w:rsidR="00802078" w:rsidRPr="00802078" w:rsidRDefault="00596211" w:rsidP="00802078">
      <w:pPr>
        <w:rPr>
          <w:rFonts w:ascii="Trade Gothic LT Std" w:hAnsi="Trade Gothic LT Std"/>
          <w:b/>
          <w:bCs/>
          <w:sz w:val="28"/>
          <w:szCs w:val="28"/>
        </w:rPr>
      </w:pPr>
      <w:r w:rsidRPr="004A678B">
        <w:rPr>
          <w:rFonts w:ascii="Calibri" w:eastAsia="Times New Roman" w:hAnsi="Calibri" w:cs="Calibri"/>
          <w:noProof/>
          <w:color w:val="000000"/>
          <w:kern w:val="28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2D981" wp14:editId="378EDE2A">
                <wp:simplePos x="0" y="0"/>
                <wp:positionH relativeFrom="column">
                  <wp:posOffset>-215660</wp:posOffset>
                </wp:positionH>
                <wp:positionV relativeFrom="paragraph">
                  <wp:posOffset>-802256</wp:posOffset>
                </wp:positionV>
                <wp:extent cx="3795622" cy="707366"/>
                <wp:effectExtent l="0" t="0" r="1460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2" cy="7073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7ACCC" w14:textId="6E46C483" w:rsidR="00596211" w:rsidRPr="00CC5AE3" w:rsidRDefault="0004604E" w:rsidP="00596211">
                            <w:pPr>
                              <w:spacing w:after="0"/>
                              <w:rPr>
                                <w:rFonts w:ascii="Bryant Bold" w:hAnsi="Bryant Bold" w:cs="Bryant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yant Bold" w:hAnsi="Bryant Bold" w:cs="Bryant Bold"/>
                                <w:sz w:val="44"/>
                                <w:szCs w:val="44"/>
                              </w:rPr>
                              <w:t>SEGURIDAD ALIMENTARIA</w:t>
                            </w:r>
                          </w:p>
                          <w:p w14:paraId="02BCEDA6" w14:textId="486A6307" w:rsidR="00596211" w:rsidRPr="004A678B" w:rsidRDefault="00596211" w:rsidP="00596211">
                            <w:pPr>
                              <w:rPr>
                                <w:rFonts w:ascii="Bryant Bold" w:hAnsi="Bryant Bold" w:cs="Times New Roman"/>
                              </w:rPr>
                            </w:pPr>
                            <w:r w:rsidRPr="004A678B">
                              <w:rPr>
                                <w:rFonts w:ascii="Bryant Bold" w:hAnsi="Bryant Bold" w:cs="Trade Gothic LT Std"/>
                              </w:rPr>
                              <w:t xml:space="preserve">By </w:t>
                            </w:r>
                            <w:r w:rsidR="007972C1">
                              <w:rPr>
                                <w:rFonts w:ascii="Bryant Bold" w:hAnsi="Bryant Bold" w:cs="Times New Roman"/>
                              </w:rPr>
                              <w:t>Simran James</w:t>
                            </w:r>
                            <w:r w:rsidRPr="004A678B">
                              <w:rPr>
                                <w:rFonts w:ascii="Bryant Bold" w:hAnsi="Bryant Bold" w:cs="Times New Roman"/>
                              </w:rPr>
                              <w:t>, UTSA Dietetic Intern</w:t>
                            </w:r>
                          </w:p>
                          <w:p w14:paraId="24F59D1F" w14:textId="77777777" w:rsidR="00596211" w:rsidRPr="00EE74FB" w:rsidRDefault="00596211" w:rsidP="00596211">
                            <w:pPr>
                              <w:spacing w:after="0"/>
                              <w:rPr>
                                <w:rFonts w:ascii="Trade Gothic LT Std" w:hAnsi="Trade Gothic LT Std" w:cs="Trade Gothic LT Std"/>
                                <w:sz w:val="16"/>
                                <w:szCs w:val="16"/>
                              </w:rPr>
                            </w:pPr>
                          </w:p>
                          <w:p w14:paraId="7D99815B" w14:textId="77777777" w:rsidR="00596211" w:rsidRDefault="00596211" w:rsidP="00596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D981" id="Rectangle 15" o:spid="_x0000_s1027" style="position:absolute;margin-left:-17pt;margin-top:-63.15pt;width:298.85pt;height:5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" filled="f" strokecolor="window" strokeweight="1pt">
                <v:textbox>
                  <w:txbxContent>
                    <w:p w14:paraId="3247ACCC" w14:textId="6E46C483" w:rsidR="00596211" w:rsidRPr="00CC5AE3" w:rsidRDefault="0004604E" w:rsidP="00596211">
                      <w:pPr>
                        <w:spacing w:after="0"/>
                        <w:rPr>
                          <w:rFonts w:ascii="Bryant Bold" w:hAnsi="Bryant Bold" w:cs="Bryant Bold"/>
                          <w:sz w:val="44"/>
                          <w:szCs w:val="44"/>
                        </w:rPr>
                      </w:pPr>
                      <w:r>
                        <w:rPr>
                          <w:rFonts w:ascii="Bryant Bold" w:hAnsi="Bryant Bold" w:cs="Bryant Bold"/>
                          <w:sz w:val="44"/>
                          <w:szCs w:val="44"/>
                        </w:rPr>
                        <w:t>SEGURIDAD ALIMENTARIA</w:t>
                      </w:r>
                    </w:p>
                    <w:p w14:paraId="02BCEDA6" w14:textId="486A6307" w:rsidR="00596211" w:rsidRPr="004A678B" w:rsidRDefault="00596211" w:rsidP="00596211">
                      <w:pPr>
                        <w:rPr>
                          <w:rFonts w:ascii="Bryant Bold" w:hAnsi="Bryant Bold" w:cs="Times New Roman"/>
                        </w:rPr>
                      </w:pPr>
                      <w:r w:rsidRPr="004A678B">
                        <w:rPr>
                          <w:rFonts w:ascii="Bryant Bold" w:hAnsi="Bryant Bold" w:cs="Trade Gothic LT Std"/>
                        </w:rPr>
                        <w:t xml:space="preserve">By </w:t>
                      </w:r>
                      <w:r w:rsidR="007972C1">
                        <w:rPr>
                          <w:rFonts w:ascii="Bryant Bold" w:hAnsi="Bryant Bold" w:cs="Times New Roman"/>
                        </w:rPr>
                        <w:t>Simran James</w:t>
                      </w:r>
                      <w:r w:rsidRPr="004A678B">
                        <w:rPr>
                          <w:rFonts w:ascii="Bryant Bold" w:hAnsi="Bryant Bold" w:cs="Times New Roman"/>
                        </w:rPr>
                        <w:t>, UTSA Dietetic Intern</w:t>
                      </w:r>
                    </w:p>
                    <w:p w14:paraId="24F59D1F" w14:textId="77777777" w:rsidR="00596211" w:rsidRPr="00EE74FB" w:rsidRDefault="00596211" w:rsidP="00596211">
                      <w:pPr>
                        <w:spacing w:after="0"/>
                        <w:rPr>
                          <w:rFonts w:ascii="Trade Gothic LT Std" w:hAnsi="Trade Gothic LT Std" w:cs="Trade Gothic LT Std"/>
                          <w:sz w:val="16"/>
                          <w:szCs w:val="16"/>
                        </w:rPr>
                      </w:pPr>
                    </w:p>
                    <w:p w14:paraId="7D99815B" w14:textId="77777777" w:rsidR="00596211" w:rsidRDefault="00596211" w:rsidP="005962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179F2"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7EEDC2DA" wp14:editId="02591DFC">
            <wp:simplePos x="0" y="0"/>
            <wp:positionH relativeFrom="page">
              <wp:posOffset>4636590</wp:posOffset>
            </wp:positionH>
            <wp:positionV relativeFrom="topMargin">
              <wp:posOffset>168227</wp:posOffset>
            </wp:positionV>
            <wp:extent cx="2400300" cy="619125"/>
            <wp:effectExtent l="0" t="0" r="0" b="9525"/>
            <wp:wrapSquare wrapText="bothSides"/>
            <wp:docPr id="17" name="Picture 1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9F2">
        <w:rPr>
          <w:rFonts w:ascii="Bryant Bold" w:eastAsia="Times New Roman" w:hAnsi="Bryant Bold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DFF888" wp14:editId="3E4E44C9">
                <wp:simplePos x="0" y="0"/>
                <wp:positionH relativeFrom="margin">
                  <wp:posOffset>-258613</wp:posOffset>
                </wp:positionH>
                <wp:positionV relativeFrom="paragraph">
                  <wp:posOffset>-8626</wp:posOffset>
                </wp:positionV>
                <wp:extent cx="64008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37406" id="Straight Connector 1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35pt,-.7pt" to="483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" strokecolor="#a5a5a5" strokeweight="1.5pt">
                <v:stroke joinstyle="miter"/>
                <w10:wrap anchorx="margin"/>
              </v:line>
            </w:pict>
          </mc:Fallback>
        </mc:AlternateContent>
      </w:r>
      <w:r w:rsidR="008424C7" w:rsidRPr="008424C7">
        <w:rPr>
          <w:rFonts w:ascii="Trade Gothic LT Std" w:hAnsi="Trade Gothic LT Std"/>
          <w:b/>
          <w:bCs/>
          <w:sz w:val="28"/>
          <w:szCs w:val="28"/>
        </w:rPr>
        <w:t>SEGURIDAD ALIMENTARIA</w:t>
      </w:r>
    </w:p>
    <w:p w14:paraId="53DCE9DE" w14:textId="1C684C1A" w:rsidR="00802078" w:rsidRPr="002776A2" w:rsidRDefault="00802078" w:rsidP="00802078">
      <w:pPr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245AB11D" wp14:editId="0A97274A">
            <wp:simplePos x="0" y="0"/>
            <wp:positionH relativeFrom="margin">
              <wp:posOffset>5467350</wp:posOffset>
            </wp:positionH>
            <wp:positionV relativeFrom="paragraph">
              <wp:posOffset>13335</wp:posOffset>
            </wp:positionV>
            <wp:extent cx="733425" cy="2095500"/>
            <wp:effectExtent l="0" t="0" r="9525" b="0"/>
            <wp:wrapTight wrapText="bothSides">
              <wp:wrapPolygon edited="0">
                <wp:start x="561" y="0"/>
                <wp:lineTo x="0" y="196"/>
                <wp:lineTo x="0" y="21011"/>
                <wp:lineTo x="561" y="21404"/>
                <wp:lineTo x="20758" y="21404"/>
                <wp:lineTo x="21319" y="21011"/>
                <wp:lineTo x="21319" y="196"/>
                <wp:lineTo x="20758" y="0"/>
                <wp:lineTo x="561" y="0"/>
              </wp:wrapPolygon>
            </wp:wrapTight>
            <wp:docPr id="10" name="Picture 10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B2F" w:rsidRPr="002776A2">
        <w:rPr>
          <w:rFonts w:ascii="Trade Gothic LT Std" w:hAnsi="Trade Gothic LT Std"/>
          <w:sz w:val="24"/>
          <w:szCs w:val="24"/>
        </w:rPr>
        <w:t xml:space="preserve">La educación en seguridad </w:t>
      </w:r>
      <w:r w:rsidR="00993466" w:rsidRPr="002776A2">
        <w:rPr>
          <w:rFonts w:ascii="Trade Gothic LT Std" w:hAnsi="Trade Gothic LT Std"/>
          <w:sz w:val="24"/>
          <w:szCs w:val="24"/>
        </w:rPr>
        <w:t>alimentaria</w:t>
      </w:r>
      <w:r w:rsidR="00037B2F" w:rsidRPr="002776A2">
        <w:rPr>
          <w:rFonts w:ascii="Trade Gothic LT Std" w:hAnsi="Trade Gothic LT Std"/>
          <w:sz w:val="24"/>
          <w:szCs w:val="24"/>
        </w:rPr>
        <w:t xml:space="preserve"> puede beneficiar a todos. Las bacterias y los virus pueden prosperar en los alimentos y cuando estos microbios llegan a niveles inseguros, esto puede causar enfermedades transmitidas por los alimentos. A continuación se presentan cinco microbios que se encuentran en los alimentos</w:t>
      </w:r>
      <w:r w:rsidRPr="002776A2">
        <w:rPr>
          <w:rFonts w:ascii="Trade Gothic LT Std" w:hAnsi="Trade Gothic LT Std"/>
          <w:sz w:val="24"/>
          <w:szCs w:val="24"/>
        </w:rPr>
        <w:t>:</w:t>
      </w:r>
    </w:p>
    <w:p w14:paraId="799B1C32" w14:textId="0BD1D388" w:rsidR="00FA0591" w:rsidRPr="002776A2" w:rsidRDefault="00FA0591" w:rsidP="00433117">
      <w:pPr>
        <w:pStyle w:val="ListParagraph"/>
        <w:numPr>
          <w:ilvl w:val="0"/>
          <w:numId w:val="12"/>
        </w:numPr>
        <w:spacing w:after="0" w:line="240" w:lineRule="auto"/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sz w:val="24"/>
          <w:szCs w:val="24"/>
          <w:u w:val="single"/>
        </w:rPr>
        <w:t>Norovirus</w:t>
      </w:r>
      <w:r w:rsidR="009E5AF8" w:rsidRPr="002776A2">
        <w:rPr>
          <w:rFonts w:ascii="Trade Gothic LT Std" w:hAnsi="Trade Gothic LT Std"/>
          <w:sz w:val="24"/>
          <w:szCs w:val="24"/>
        </w:rPr>
        <w:t>-</w:t>
      </w:r>
      <w:r w:rsidRPr="002776A2">
        <w:rPr>
          <w:rFonts w:ascii="Trade Gothic LT Std" w:hAnsi="Trade Gothic LT Std"/>
          <w:sz w:val="24"/>
          <w:szCs w:val="24"/>
        </w:rPr>
        <w:t xml:space="preserve"> es altamente contagioso y está relacionado con alimentos listos para comer. Los síntomas incluyen diarrea, vómitos, náuseas y dolor de estómago</w:t>
      </w:r>
    </w:p>
    <w:p w14:paraId="4E959D41" w14:textId="77D0A125" w:rsidR="00FA0591" w:rsidRPr="002776A2" w:rsidRDefault="00FA0591" w:rsidP="00433117">
      <w:pPr>
        <w:pStyle w:val="ListParagraph"/>
        <w:numPr>
          <w:ilvl w:val="0"/>
          <w:numId w:val="12"/>
        </w:numPr>
        <w:spacing w:after="0" w:line="240" w:lineRule="auto"/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sz w:val="24"/>
          <w:szCs w:val="24"/>
          <w:u w:val="single"/>
        </w:rPr>
        <w:t>Campylobacter</w:t>
      </w:r>
      <w:r w:rsidRPr="002776A2">
        <w:rPr>
          <w:rFonts w:ascii="Trade Gothic LT Std" w:hAnsi="Trade Gothic LT Std"/>
          <w:sz w:val="24"/>
          <w:szCs w:val="24"/>
        </w:rPr>
        <w:t xml:space="preserve">- Está vinculado a aves de corral crudas o poco cocidas. Los síntomas incluyen diarrea, fiebre y calambres estomacales. </w:t>
      </w:r>
    </w:p>
    <w:p w14:paraId="0173198C" w14:textId="67A8B0DC" w:rsidR="00914BD3" w:rsidRPr="002776A2" w:rsidRDefault="00FA0591" w:rsidP="00433117">
      <w:pPr>
        <w:pStyle w:val="ListParagraph"/>
        <w:numPr>
          <w:ilvl w:val="0"/>
          <w:numId w:val="12"/>
        </w:numPr>
        <w:spacing w:after="0" w:line="240" w:lineRule="auto"/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sz w:val="24"/>
          <w:szCs w:val="24"/>
          <w:u w:val="single"/>
        </w:rPr>
        <w:t>Clostridium Perfringens</w:t>
      </w:r>
      <w:r w:rsidR="00C24413" w:rsidRPr="002776A2">
        <w:rPr>
          <w:rFonts w:ascii="Trade Gothic LT Std" w:hAnsi="Trade Gothic LT Std"/>
          <w:sz w:val="24"/>
          <w:szCs w:val="24"/>
        </w:rPr>
        <w:t>-</w:t>
      </w:r>
      <w:r w:rsidRPr="002776A2">
        <w:rPr>
          <w:rFonts w:ascii="Trade Gothic LT Std" w:hAnsi="Trade Gothic LT Std"/>
          <w:sz w:val="24"/>
          <w:szCs w:val="24"/>
        </w:rPr>
        <w:t xml:space="preserve"> es el contribuyente más común a las enfermedades transmitidas por los alimentos y está relacionado con la carne cruda y las aves de corral. Los síntomas incluyen diarrea y calambres estomacales.  </w:t>
      </w:r>
    </w:p>
    <w:p w14:paraId="5E2C3893" w14:textId="0836A4FC" w:rsidR="00084570" w:rsidRPr="002776A2" w:rsidRDefault="00084570" w:rsidP="00433117">
      <w:pPr>
        <w:pStyle w:val="ListParagraph"/>
        <w:numPr>
          <w:ilvl w:val="0"/>
          <w:numId w:val="12"/>
        </w:numPr>
        <w:spacing w:after="0" w:line="240" w:lineRule="auto"/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sz w:val="24"/>
          <w:szCs w:val="24"/>
          <w:u w:val="single"/>
        </w:rPr>
        <w:t>Salmonella</w:t>
      </w:r>
      <w:r w:rsidRPr="002776A2">
        <w:rPr>
          <w:rFonts w:ascii="Trade Gothic LT Std" w:hAnsi="Trade Gothic LT Std"/>
          <w:sz w:val="24"/>
          <w:szCs w:val="24"/>
        </w:rPr>
        <w:t>- Está vinculada a aves de corral, huevos, carne, leche y lácteos y algunos productos. Los síntomas incluyen diarrea, fiebre y calambres estomacales.</w:t>
      </w:r>
    </w:p>
    <w:p w14:paraId="759E682C" w14:textId="21CB028D" w:rsidR="00084570" w:rsidRPr="002776A2" w:rsidRDefault="00084570" w:rsidP="00433117">
      <w:pPr>
        <w:pStyle w:val="ListParagraph"/>
        <w:numPr>
          <w:ilvl w:val="0"/>
          <w:numId w:val="12"/>
        </w:numPr>
        <w:spacing w:after="0" w:line="240" w:lineRule="auto"/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sz w:val="24"/>
          <w:szCs w:val="24"/>
          <w:u w:val="single"/>
        </w:rPr>
        <w:t>Staphylococcus aureus</w:t>
      </w:r>
      <w:r w:rsidR="00C24413" w:rsidRPr="002776A2">
        <w:rPr>
          <w:rFonts w:ascii="Trade Gothic LT Std" w:hAnsi="Trade Gothic LT Std"/>
          <w:sz w:val="24"/>
          <w:szCs w:val="24"/>
        </w:rPr>
        <w:t>-</w:t>
      </w:r>
      <w:r w:rsidRPr="002776A2">
        <w:rPr>
          <w:rFonts w:ascii="Trade Gothic LT Std" w:hAnsi="Trade Gothic LT Std"/>
          <w:sz w:val="24"/>
          <w:szCs w:val="24"/>
        </w:rPr>
        <w:t xml:space="preserve"> es un microbio común de la piel que se puede transferir al tacto. Los síntomas incluyen náuseas, vómitos y calambres estomacales.</w:t>
      </w:r>
    </w:p>
    <w:p w14:paraId="3C08FF63" w14:textId="702C95EA" w:rsidR="009E5AF8" w:rsidRPr="002776A2" w:rsidRDefault="009E5AF8" w:rsidP="00802078">
      <w:pPr>
        <w:spacing w:line="240" w:lineRule="auto"/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sz w:val="24"/>
          <w:szCs w:val="24"/>
        </w:rPr>
        <w:t>Si experimenta alguno de estos síntomas, lo mejor es consultar con su médico para asegurarse de que está bien.</w:t>
      </w:r>
    </w:p>
    <w:p w14:paraId="5261A381" w14:textId="6B2076B8" w:rsidR="00802078" w:rsidRPr="00802078" w:rsidRDefault="002169A5" w:rsidP="00802078">
      <w:pPr>
        <w:spacing w:line="240" w:lineRule="auto"/>
        <w:rPr>
          <w:rFonts w:ascii="Trade Gothic LT Std" w:hAnsi="Trade Gothic LT Std"/>
          <w:b/>
          <w:bCs/>
          <w:sz w:val="28"/>
          <w:szCs w:val="28"/>
        </w:rPr>
      </w:pPr>
      <w:r w:rsidRPr="002169A5">
        <w:rPr>
          <w:rFonts w:ascii="Trade Gothic LT Std" w:hAnsi="Trade Gothic LT Std"/>
          <w:b/>
          <w:bCs/>
          <w:sz w:val="28"/>
          <w:szCs w:val="28"/>
        </w:rPr>
        <w:t>ZONA DE PELIGRO DE TEMPERATURA</w:t>
      </w:r>
    </w:p>
    <w:p w14:paraId="0015135C" w14:textId="77777777" w:rsidR="00AF5F70" w:rsidRPr="002776A2" w:rsidRDefault="00AF5F70" w:rsidP="00AF5F70">
      <w:pPr>
        <w:spacing w:line="240" w:lineRule="auto"/>
        <w:rPr>
          <w:rFonts w:ascii="Bryant Bold" w:hAnsi="Bryant Bold"/>
          <w:sz w:val="24"/>
          <w:szCs w:val="24"/>
        </w:rPr>
      </w:pPr>
      <w:bookmarkStart w:id="6" w:name="_Hlk109907760"/>
      <w:r w:rsidRPr="002776A2">
        <w:rPr>
          <w:rFonts w:ascii="Bryant Bold" w:hAnsi="Bryant Bold"/>
          <w:sz w:val="24"/>
          <w:szCs w:val="24"/>
        </w:rPr>
        <w:t xml:space="preserve">Los microbios crecen mejor entre 41-135ºF y el crecimiento más rápido ocurre a 70-125ºF. </w:t>
      </w:r>
    </w:p>
    <w:p w14:paraId="43947116" w14:textId="15ED933E" w:rsidR="00AF5F70" w:rsidRPr="002776A2" w:rsidRDefault="00AF5F70" w:rsidP="00AF5F70">
      <w:pPr>
        <w:spacing w:line="240" w:lineRule="auto"/>
        <w:rPr>
          <w:rFonts w:ascii="Bryant Bold" w:hAnsi="Bryant Bold"/>
          <w:sz w:val="24"/>
          <w:szCs w:val="24"/>
        </w:rPr>
      </w:pPr>
      <w:r w:rsidRPr="002776A2">
        <w:rPr>
          <w:rFonts w:ascii="Bryant Bold" w:hAnsi="Bryant Bold"/>
          <w:sz w:val="24"/>
          <w:szCs w:val="24"/>
        </w:rPr>
        <w:t>Es importante mantener los alimentos calientes</w:t>
      </w:r>
      <w:r w:rsidR="002776A2" w:rsidRPr="002776A2">
        <w:rPr>
          <w:rFonts w:ascii="Bryant Bold" w:hAnsi="Bryant Bold"/>
          <w:sz w:val="24"/>
          <w:szCs w:val="24"/>
        </w:rPr>
        <w:t xml:space="preserve"> calientes </w:t>
      </w:r>
      <w:r w:rsidRPr="002776A2">
        <w:rPr>
          <w:rFonts w:ascii="Bryant Bold" w:hAnsi="Bryant Bold"/>
          <w:sz w:val="24"/>
          <w:szCs w:val="24"/>
        </w:rPr>
        <w:t>y los alimentos fríos</w:t>
      </w:r>
      <w:r w:rsidR="002776A2" w:rsidRPr="002776A2">
        <w:rPr>
          <w:rFonts w:ascii="Bryant Bold" w:hAnsi="Bryant Bold"/>
          <w:sz w:val="24"/>
          <w:szCs w:val="24"/>
        </w:rPr>
        <w:t xml:space="preserve"> fríos</w:t>
      </w:r>
      <w:r w:rsidRPr="002776A2">
        <w:rPr>
          <w:rFonts w:ascii="Bryant Bold" w:hAnsi="Bryant Bold"/>
          <w:sz w:val="24"/>
          <w:szCs w:val="24"/>
        </w:rPr>
        <w:t xml:space="preserve">. </w:t>
      </w:r>
    </w:p>
    <w:p w14:paraId="7AFB2CEC" w14:textId="3535B8D6" w:rsidR="00802078" w:rsidRPr="002776A2" w:rsidRDefault="00AF5F70" w:rsidP="00AF5F70">
      <w:pPr>
        <w:spacing w:line="240" w:lineRule="auto"/>
        <w:rPr>
          <w:rFonts w:ascii="Trade Gothic LT Std" w:hAnsi="Trade Gothic LT Std"/>
          <w:sz w:val="24"/>
          <w:szCs w:val="24"/>
        </w:rPr>
        <w:sectPr w:rsidR="00802078" w:rsidRPr="002776A2" w:rsidSect="00802078"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776A2">
        <w:rPr>
          <w:rFonts w:ascii="Bryant Bold" w:hAnsi="Bryant Bold"/>
          <w:sz w:val="24"/>
          <w:szCs w:val="24"/>
        </w:rPr>
        <w:t>Para controlar el crecimiento de microbios, estas son las cosas que los microbios necesitan para crecer en los alimentos</w:t>
      </w:r>
      <w:r w:rsidR="00B27500" w:rsidRPr="002776A2">
        <w:rPr>
          <w:rFonts w:ascii="Bryant Bold" w:hAnsi="Bryant Bold"/>
          <w:sz w:val="24"/>
          <w:szCs w:val="24"/>
        </w:rPr>
        <w:t>:</w:t>
      </w:r>
    </w:p>
    <w:bookmarkEnd w:id="6"/>
    <w:p w14:paraId="62EDCD2A" w14:textId="31FFBC74" w:rsidR="005A158B" w:rsidRPr="002776A2" w:rsidRDefault="005A158B" w:rsidP="00B27500">
      <w:pPr>
        <w:pStyle w:val="ListParagraph"/>
        <w:numPr>
          <w:ilvl w:val="0"/>
          <w:numId w:val="13"/>
        </w:numPr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b/>
          <w:bCs/>
          <w:sz w:val="24"/>
          <w:szCs w:val="24"/>
        </w:rPr>
        <w:t>ALIMENTOS</w:t>
      </w:r>
      <w:r w:rsidRPr="002776A2">
        <w:rPr>
          <w:rFonts w:ascii="Trade Gothic LT Std" w:hAnsi="Trade Gothic LT Std"/>
          <w:sz w:val="24"/>
          <w:szCs w:val="24"/>
        </w:rPr>
        <w:t>: Los microbios necesitan alimentos para sobrevivir.</w:t>
      </w:r>
    </w:p>
    <w:p w14:paraId="57E4BAB8" w14:textId="42813CA5" w:rsidR="005A158B" w:rsidRPr="002776A2" w:rsidRDefault="005A158B" w:rsidP="005A158B">
      <w:pPr>
        <w:pStyle w:val="ListParagraph"/>
        <w:numPr>
          <w:ilvl w:val="0"/>
          <w:numId w:val="11"/>
        </w:numPr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b/>
          <w:bCs/>
          <w:sz w:val="24"/>
          <w:szCs w:val="24"/>
        </w:rPr>
        <w:t>ACIDEZ</w:t>
      </w:r>
      <w:r w:rsidRPr="002776A2">
        <w:rPr>
          <w:rFonts w:ascii="Trade Gothic LT Std" w:hAnsi="Trade Gothic LT Std"/>
          <w:sz w:val="24"/>
          <w:szCs w:val="24"/>
        </w:rPr>
        <w:t xml:space="preserve">: Los microbios crecen mejor en alimentos que son de baja a neutra acidez. </w:t>
      </w:r>
    </w:p>
    <w:p w14:paraId="7FDC92E7" w14:textId="77777777" w:rsidR="000A7929" w:rsidRPr="002776A2" w:rsidRDefault="005A158B" w:rsidP="00BF4EF6">
      <w:pPr>
        <w:pStyle w:val="ListParagraph"/>
        <w:numPr>
          <w:ilvl w:val="0"/>
          <w:numId w:val="11"/>
        </w:numPr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b/>
          <w:bCs/>
          <w:sz w:val="24"/>
          <w:szCs w:val="24"/>
        </w:rPr>
        <w:t>TEMPERATURA</w:t>
      </w:r>
      <w:r w:rsidRPr="002776A2">
        <w:rPr>
          <w:rFonts w:ascii="Trade Gothic LT Std" w:hAnsi="Trade Gothic LT Std"/>
          <w:sz w:val="24"/>
          <w:szCs w:val="24"/>
        </w:rPr>
        <w:t>: Los microbios crecen mejor a temperatura ambiente con un rango óptimo de 70-125ºF.</w:t>
      </w:r>
    </w:p>
    <w:p w14:paraId="705B5696" w14:textId="1799BC61" w:rsidR="00CB0C2B" w:rsidRPr="002776A2" w:rsidRDefault="00CB0C2B" w:rsidP="00BF4EF6">
      <w:pPr>
        <w:pStyle w:val="ListParagraph"/>
        <w:numPr>
          <w:ilvl w:val="0"/>
          <w:numId w:val="11"/>
        </w:numPr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b/>
          <w:bCs/>
          <w:sz w:val="24"/>
          <w:szCs w:val="24"/>
        </w:rPr>
        <w:t>TIEMPO</w:t>
      </w:r>
      <w:r w:rsidRPr="002776A2">
        <w:rPr>
          <w:rFonts w:ascii="Trade Gothic LT Std" w:hAnsi="Trade Gothic LT Std"/>
          <w:sz w:val="24"/>
          <w:szCs w:val="24"/>
        </w:rPr>
        <w:t>: Cuanto más tiempo esté la comida en la zona de peligro, más crecimiento de microbios habrá.</w:t>
      </w:r>
    </w:p>
    <w:p w14:paraId="7B15AF2D" w14:textId="0BDCD817" w:rsidR="00CB0C2B" w:rsidRPr="002776A2" w:rsidRDefault="00CB0C2B" w:rsidP="000A7929">
      <w:pPr>
        <w:pStyle w:val="ListParagraph"/>
        <w:numPr>
          <w:ilvl w:val="0"/>
          <w:numId w:val="11"/>
        </w:numPr>
        <w:rPr>
          <w:rFonts w:ascii="Trade Gothic LT Std" w:hAnsi="Trade Gothic LT Std"/>
          <w:sz w:val="24"/>
          <w:szCs w:val="24"/>
        </w:rPr>
      </w:pPr>
      <w:r w:rsidRPr="002776A2">
        <w:rPr>
          <w:rFonts w:ascii="Trade Gothic LT Std" w:hAnsi="Trade Gothic LT Std"/>
          <w:b/>
          <w:bCs/>
          <w:sz w:val="24"/>
          <w:szCs w:val="24"/>
        </w:rPr>
        <w:t>OXÍGENO</w:t>
      </w:r>
      <w:r w:rsidRPr="002776A2">
        <w:rPr>
          <w:rFonts w:ascii="Trade Gothic LT Std" w:hAnsi="Trade Gothic LT Std"/>
          <w:sz w:val="24"/>
          <w:szCs w:val="24"/>
        </w:rPr>
        <w:t xml:space="preserve">: La mayoría de los microbios necesitan oxígeno para prosperar, pero los alimentos enlatados hinchados podrían ser un signo de crecimiento bacteriano aneróbico.   </w:t>
      </w:r>
    </w:p>
    <w:p w14:paraId="272B187A" w14:textId="167D6321" w:rsidR="00802078" w:rsidRPr="007C5E32" w:rsidRDefault="00CB0C2B" w:rsidP="004A0CE0">
      <w:pPr>
        <w:pStyle w:val="ListParagraph"/>
        <w:numPr>
          <w:ilvl w:val="0"/>
          <w:numId w:val="11"/>
        </w:numPr>
        <w:rPr>
          <w:rFonts w:ascii="Trade Gothic LT Std" w:hAnsi="Trade Gothic LT Std"/>
          <w:sz w:val="24"/>
          <w:szCs w:val="24"/>
        </w:rPr>
        <w:sectPr w:rsidR="00802078" w:rsidRPr="007C5E32" w:rsidSect="007C5E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C5E32">
        <w:rPr>
          <w:rFonts w:ascii="Trade Gothic LT Std" w:hAnsi="Trade Gothic LT Std"/>
          <w:b/>
          <w:bCs/>
          <w:sz w:val="24"/>
          <w:szCs w:val="24"/>
        </w:rPr>
        <w:t>HUMEDAD</w:t>
      </w:r>
      <w:r w:rsidRPr="007C5E32">
        <w:rPr>
          <w:rFonts w:ascii="Trade Gothic LT Std" w:hAnsi="Trade Gothic LT Std"/>
          <w:sz w:val="24"/>
          <w:szCs w:val="24"/>
        </w:rPr>
        <w:t>: La humedad aumenta el crecimiento microbiano</w:t>
      </w:r>
      <w:r w:rsidR="00B2094E">
        <w:rPr>
          <w:rFonts w:ascii="Trade Gothic LT Std" w:hAnsi="Trade Gothic LT Std"/>
          <w:sz w:val="24"/>
          <w:szCs w:val="24"/>
        </w:rPr>
        <w:t>.</w:t>
      </w:r>
    </w:p>
    <w:p w14:paraId="2FF083A4" w14:textId="6A5977D9" w:rsidR="0005589D" w:rsidRPr="0005589D" w:rsidRDefault="0005589D" w:rsidP="0005589D">
      <w:pPr>
        <w:tabs>
          <w:tab w:val="left" w:pos="1455"/>
        </w:tabs>
        <w:rPr>
          <w:rFonts w:ascii="Trade Gothic LT Std" w:hAnsi="Trade Gothic LT Std"/>
          <w:sz w:val="20"/>
          <w:szCs w:val="20"/>
        </w:rPr>
        <w:sectPr w:rsidR="0005589D" w:rsidRPr="0005589D" w:rsidSect="00D6552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9201E9" w14:textId="068E4E1B" w:rsidR="00D96229" w:rsidRPr="00D6552F" w:rsidRDefault="00D96229" w:rsidP="00802078">
      <w:pPr>
        <w:rPr>
          <w:rFonts w:ascii="Trade Gothic LT Std" w:hAnsi="Trade Gothic LT Std"/>
          <w:sz w:val="20"/>
          <w:szCs w:val="20"/>
        </w:rPr>
      </w:pPr>
    </w:p>
    <w:sectPr w:rsidR="00D96229" w:rsidRPr="00D6552F" w:rsidSect="008020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D2F2" w14:textId="77777777" w:rsidR="0027141F" w:rsidRDefault="0027141F" w:rsidP="006D203C">
      <w:pPr>
        <w:spacing w:after="0" w:line="240" w:lineRule="auto"/>
      </w:pPr>
      <w:r>
        <w:separator/>
      </w:r>
    </w:p>
  </w:endnote>
  <w:endnote w:type="continuationSeparator" w:id="0">
    <w:p w14:paraId="66744ADE" w14:textId="77777777" w:rsidR="0027141F" w:rsidRDefault="0027141F" w:rsidP="006D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yant 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80C8" w14:textId="77777777" w:rsidR="00E41249" w:rsidRPr="006D203C" w:rsidRDefault="00E41249" w:rsidP="00E41249">
    <w:pPr>
      <w:pStyle w:val="Footer"/>
      <w:rPr>
        <w:sz w:val="20"/>
        <w:szCs w:val="20"/>
      </w:rPr>
    </w:pPr>
    <w:bookmarkStart w:id="3" w:name="_Hlk109909961"/>
    <w:bookmarkStart w:id="4" w:name="_Hlk109910158"/>
    <w:r w:rsidRPr="006D203C">
      <w:rPr>
        <w:sz w:val="20"/>
        <w:szCs w:val="20"/>
      </w:rPr>
      <w:t>Reference/</w:t>
    </w:r>
    <w:proofErr w:type="spellStart"/>
    <w:r w:rsidRPr="006D203C">
      <w:rPr>
        <w:sz w:val="20"/>
        <w:szCs w:val="20"/>
      </w:rPr>
      <w:t>Referencia</w:t>
    </w:r>
    <w:proofErr w:type="spellEnd"/>
    <w:r w:rsidRPr="006D203C">
      <w:rPr>
        <w:sz w:val="20"/>
        <w:szCs w:val="20"/>
      </w:rPr>
      <w:t xml:space="preserve">: </w:t>
    </w:r>
    <w:r>
      <w:rPr>
        <w:sz w:val="20"/>
        <w:szCs w:val="20"/>
      </w:rPr>
      <w:t>Academy of Nutrition and Dietetics</w:t>
    </w:r>
    <w:r w:rsidRPr="006D203C">
      <w:rPr>
        <w:sz w:val="20"/>
        <w:szCs w:val="20"/>
      </w:rPr>
      <w:tab/>
      <w:t xml:space="preserve">To </w:t>
    </w:r>
    <w:proofErr w:type="gramStart"/>
    <w:r w:rsidRPr="006D203C">
      <w:rPr>
        <w:sz w:val="20"/>
        <w:szCs w:val="20"/>
      </w:rPr>
      <w:t>make a donation</w:t>
    </w:r>
    <w:proofErr w:type="gramEnd"/>
    <w:r w:rsidRPr="006D203C">
      <w:rPr>
        <w:sz w:val="20"/>
        <w:szCs w:val="20"/>
      </w:rPr>
      <w:t xml:space="preserve"> please call (210) 735-5115</w:t>
    </w:r>
    <w:bookmarkEnd w:id="3"/>
  </w:p>
  <w:bookmarkEnd w:id="4"/>
  <w:p w14:paraId="5349EB5F" w14:textId="77777777" w:rsidR="00E41249" w:rsidRPr="00E41249" w:rsidRDefault="00E41249" w:rsidP="00E4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B7F6" w14:textId="77777777" w:rsidR="00D6552F" w:rsidRDefault="00D65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C88C" w14:textId="14E98507" w:rsidR="00D6552F" w:rsidRPr="006D203C" w:rsidRDefault="00D6552F">
    <w:pPr>
      <w:pStyle w:val="Footer"/>
      <w:rPr>
        <w:sz w:val="20"/>
        <w:szCs w:val="20"/>
      </w:rPr>
    </w:pPr>
    <w:r w:rsidRPr="006D203C">
      <w:rPr>
        <w:sz w:val="20"/>
        <w:szCs w:val="20"/>
      </w:rPr>
      <w:t>Reference/</w:t>
    </w:r>
    <w:proofErr w:type="spellStart"/>
    <w:r w:rsidRPr="006D203C">
      <w:rPr>
        <w:sz w:val="20"/>
        <w:szCs w:val="20"/>
      </w:rPr>
      <w:t>Referencia</w:t>
    </w:r>
    <w:proofErr w:type="spellEnd"/>
    <w:r w:rsidRPr="006D203C">
      <w:rPr>
        <w:sz w:val="20"/>
        <w:szCs w:val="20"/>
      </w:rPr>
      <w:t xml:space="preserve">: </w:t>
    </w:r>
    <w:r w:rsidR="00D96229">
      <w:rPr>
        <w:sz w:val="20"/>
        <w:szCs w:val="20"/>
      </w:rPr>
      <w:t>Academy of Nutrition and Dietetics</w:t>
    </w:r>
    <w:r w:rsidRPr="006D203C">
      <w:rPr>
        <w:sz w:val="20"/>
        <w:szCs w:val="20"/>
      </w:rPr>
      <w:tab/>
      <w:t xml:space="preserve">To </w:t>
    </w:r>
    <w:proofErr w:type="gramStart"/>
    <w:r w:rsidRPr="006D203C">
      <w:rPr>
        <w:sz w:val="20"/>
        <w:szCs w:val="20"/>
      </w:rPr>
      <w:t>make a donation</w:t>
    </w:r>
    <w:proofErr w:type="gramEnd"/>
    <w:r w:rsidRPr="006D203C">
      <w:rPr>
        <w:sz w:val="20"/>
        <w:szCs w:val="20"/>
      </w:rPr>
      <w:t xml:space="preserve"> please call (210) 735-5115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E035" w14:textId="77777777" w:rsidR="00D6552F" w:rsidRDefault="00D6552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0AA4" w14:textId="77777777" w:rsidR="007C5E32" w:rsidRPr="006D203C" w:rsidRDefault="007C5E32" w:rsidP="007C5E32">
    <w:pPr>
      <w:pStyle w:val="Footer"/>
      <w:rPr>
        <w:sz w:val="20"/>
        <w:szCs w:val="20"/>
      </w:rPr>
    </w:pPr>
    <w:r w:rsidRPr="006D203C">
      <w:rPr>
        <w:sz w:val="20"/>
        <w:szCs w:val="20"/>
      </w:rPr>
      <w:t>Reference/</w:t>
    </w:r>
    <w:proofErr w:type="spellStart"/>
    <w:r w:rsidRPr="006D203C">
      <w:rPr>
        <w:sz w:val="20"/>
        <w:szCs w:val="20"/>
      </w:rPr>
      <w:t>Referencia</w:t>
    </w:r>
    <w:proofErr w:type="spellEnd"/>
    <w:r w:rsidRPr="006D203C">
      <w:rPr>
        <w:sz w:val="20"/>
        <w:szCs w:val="20"/>
      </w:rPr>
      <w:t xml:space="preserve">: </w:t>
    </w:r>
    <w:r>
      <w:rPr>
        <w:sz w:val="20"/>
        <w:szCs w:val="20"/>
      </w:rPr>
      <w:t>Academy of Nutrition and Dietetics</w:t>
    </w:r>
    <w:r w:rsidRPr="006D203C">
      <w:rPr>
        <w:sz w:val="20"/>
        <w:szCs w:val="20"/>
      </w:rPr>
      <w:tab/>
      <w:t xml:space="preserve">To </w:t>
    </w:r>
    <w:proofErr w:type="gramStart"/>
    <w:r w:rsidRPr="006D203C">
      <w:rPr>
        <w:sz w:val="20"/>
        <w:szCs w:val="20"/>
      </w:rPr>
      <w:t>make a donation</w:t>
    </w:r>
    <w:proofErr w:type="gramEnd"/>
    <w:r w:rsidRPr="006D203C">
      <w:rPr>
        <w:sz w:val="20"/>
        <w:szCs w:val="20"/>
      </w:rPr>
      <w:t xml:space="preserve"> please call (210) 735-5115</w:t>
    </w:r>
  </w:p>
  <w:p w14:paraId="41445B82" w14:textId="5B66563B" w:rsidR="00802078" w:rsidRPr="00E41249" w:rsidRDefault="00802078" w:rsidP="00E4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225D" w14:textId="77777777" w:rsidR="0027141F" w:rsidRDefault="0027141F" w:rsidP="006D203C">
      <w:pPr>
        <w:spacing w:after="0" w:line="240" w:lineRule="auto"/>
      </w:pPr>
      <w:r>
        <w:separator/>
      </w:r>
    </w:p>
  </w:footnote>
  <w:footnote w:type="continuationSeparator" w:id="0">
    <w:p w14:paraId="39ABFE16" w14:textId="77777777" w:rsidR="0027141F" w:rsidRDefault="0027141F" w:rsidP="006D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8F0F" w14:textId="77777777" w:rsidR="00D6552F" w:rsidRDefault="00D65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8E11" w14:textId="77777777" w:rsidR="00D6552F" w:rsidRDefault="00D65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312A" w14:textId="77777777" w:rsidR="00D6552F" w:rsidRDefault="00D65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340"/>
    <w:multiLevelType w:val="hybridMultilevel"/>
    <w:tmpl w:val="7EDEA4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311D"/>
    <w:multiLevelType w:val="hybridMultilevel"/>
    <w:tmpl w:val="A65C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004A3"/>
    <w:multiLevelType w:val="hybridMultilevel"/>
    <w:tmpl w:val="459A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9778C"/>
    <w:multiLevelType w:val="hybridMultilevel"/>
    <w:tmpl w:val="2794C8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7087"/>
    <w:multiLevelType w:val="hybridMultilevel"/>
    <w:tmpl w:val="55A4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043A3"/>
    <w:multiLevelType w:val="hybridMultilevel"/>
    <w:tmpl w:val="02A8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4443"/>
    <w:multiLevelType w:val="hybridMultilevel"/>
    <w:tmpl w:val="1978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2D2E"/>
    <w:multiLevelType w:val="hybridMultilevel"/>
    <w:tmpl w:val="EF5E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1658"/>
    <w:multiLevelType w:val="hybridMultilevel"/>
    <w:tmpl w:val="0570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90C2C"/>
    <w:multiLevelType w:val="hybridMultilevel"/>
    <w:tmpl w:val="655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61D2"/>
    <w:multiLevelType w:val="hybridMultilevel"/>
    <w:tmpl w:val="C9AA3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5A22C8"/>
    <w:multiLevelType w:val="hybridMultilevel"/>
    <w:tmpl w:val="210C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E2F15"/>
    <w:multiLevelType w:val="hybridMultilevel"/>
    <w:tmpl w:val="197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71115">
    <w:abstractNumId w:val="4"/>
  </w:num>
  <w:num w:numId="2" w16cid:durableId="1916666649">
    <w:abstractNumId w:val="2"/>
  </w:num>
  <w:num w:numId="3" w16cid:durableId="1078211029">
    <w:abstractNumId w:val="6"/>
  </w:num>
  <w:num w:numId="4" w16cid:durableId="185023266">
    <w:abstractNumId w:val="1"/>
  </w:num>
  <w:num w:numId="5" w16cid:durableId="297344173">
    <w:abstractNumId w:val="8"/>
  </w:num>
  <w:num w:numId="6" w16cid:durableId="415715042">
    <w:abstractNumId w:val="10"/>
  </w:num>
  <w:num w:numId="7" w16cid:durableId="667251732">
    <w:abstractNumId w:val="3"/>
  </w:num>
  <w:num w:numId="8" w16cid:durableId="2128312031">
    <w:abstractNumId w:val="0"/>
  </w:num>
  <w:num w:numId="9" w16cid:durableId="1336693156">
    <w:abstractNumId w:val="9"/>
  </w:num>
  <w:num w:numId="10" w16cid:durableId="929698049">
    <w:abstractNumId w:val="11"/>
  </w:num>
  <w:num w:numId="11" w16cid:durableId="114953472">
    <w:abstractNumId w:val="12"/>
  </w:num>
  <w:num w:numId="12" w16cid:durableId="2034188737">
    <w:abstractNumId w:val="7"/>
  </w:num>
  <w:num w:numId="13" w16cid:durableId="1118376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74"/>
    <w:rsid w:val="00037B2F"/>
    <w:rsid w:val="00042C6C"/>
    <w:rsid w:val="0004604E"/>
    <w:rsid w:val="0005589D"/>
    <w:rsid w:val="00057FED"/>
    <w:rsid w:val="000756FB"/>
    <w:rsid w:val="00075A74"/>
    <w:rsid w:val="00084570"/>
    <w:rsid w:val="000A7929"/>
    <w:rsid w:val="000C139F"/>
    <w:rsid w:val="000C4B1D"/>
    <w:rsid w:val="000D3722"/>
    <w:rsid w:val="000D6ED9"/>
    <w:rsid w:val="000D7169"/>
    <w:rsid w:val="000E50F3"/>
    <w:rsid w:val="000E783D"/>
    <w:rsid w:val="00105B70"/>
    <w:rsid w:val="00105F8A"/>
    <w:rsid w:val="001165A7"/>
    <w:rsid w:val="001229FB"/>
    <w:rsid w:val="0014260F"/>
    <w:rsid w:val="001472BC"/>
    <w:rsid w:val="00147BF4"/>
    <w:rsid w:val="0016053D"/>
    <w:rsid w:val="001774E4"/>
    <w:rsid w:val="00193548"/>
    <w:rsid w:val="001A6AEF"/>
    <w:rsid w:val="001A6E68"/>
    <w:rsid w:val="001C2615"/>
    <w:rsid w:val="001C43A7"/>
    <w:rsid w:val="001D4096"/>
    <w:rsid w:val="001E2242"/>
    <w:rsid w:val="002169A5"/>
    <w:rsid w:val="00217037"/>
    <w:rsid w:val="00230ECD"/>
    <w:rsid w:val="00237D73"/>
    <w:rsid w:val="00244ED6"/>
    <w:rsid w:val="00252643"/>
    <w:rsid w:val="00255CE5"/>
    <w:rsid w:val="00256CDB"/>
    <w:rsid w:val="002628C6"/>
    <w:rsid w:val="002647B7"/>
    <w:rsid w:val="0027141F"/>
    <w:rsid w:val="00272274"/>
    <w:rsid w:val="00276228"/>
    <w:rsid w:val="002776A2"/>
    <w:rsid w:val="00283A0F"/>
    <w:rsid w:val="0028667E"/>
    <w:rsid w:val="00293B6E"/>
    <w:rsid w:val="002B5CC8"/>
    <w:rsid w:val="002C092E"/>
    <w:rsid w:val="002D0A89"/>
    <w:rsid w:val="002E33CD"/>
    <w:rsid w:val="002F3156"/>
    <w:rsid w:val="002F6991"/>
    <w:rsid w:val="002F6A6F"/>
    <w:rsid w:val="00302A96"/>
    <w:rsid w:val="003131C5"/>
    <w:rsid w:val="00314BA1"/>
    <w:rsid w:val="00342161"/>
    <w:rsid w:val="00344D79"/>
    <w:rsid w:val="00352EAD"/>
    <w:rsid w:val="00353B2C"/>
    <w:rsid w:val="00373FD2"/>
    <w:rsid w:val="003F7AE4"/>
    <w:rsid w:val="00410B64"/>
    <w:rsid w:val="004110DA"/>
    <w:rsid w:val="00413764"/>
    <w:rsid w:val="00425D3B"/>
    <w:rsid w:val="00433117"/>
    <w:rsid w:val="00446AE0"/>
    <w:rsid w:val="00456EFC"/>
    <w:rsid w:val="00462812"/>
    <w:rsid w:val="00463A9D"/>
    <w:rsid w:val="0048480F"/>
    <w:rsid w:val="00487B10"/>
    <w:rsid w:val="004A6271"/>
    <w:rsid w:val="004B603F"/>
    <w:rsid w:val="004C3D4A"/>
    <w:rsid w:val="004D1277"/>
    <w:rsid w:val="004D7E01"/>
    <w:rsid w:val="004F289F"/>
    <w:rsid w:val="004F5156"/>
    <w:rsid w:val="00515565"/>
    <w:rsid w:val="005437CF"/>
    <w:rsid w:val="005464FA"/>
    <w:rsid w:val="00551FE6"/>
    <w:rsid w:val="0055215A"/>
    <w:rsid w:val="005570AB"/>
    <w:rsid w:val="005612B3"/>
    <w:rsid w:val="00566E9B"/>
    <w:rsid w:val="00573F39"/>
    <w:rsid w:val="00596211"/>
    <w:rsid w:val="005A158B"/>
    <w:rsid w:val="005C2FA3"/>
    <w:rsid w:val="005E6F07"/>
    <w:rsid w:val="006034B0"/>
    <w:rsid w:val="00603D92"/>
    <w:rsid w:val="00632B63"/>
    <w:rsid w:val="006465CE"/>
    <w:rsid w:val="00662AE2"/>
    <w:rsid w:val="006729D5"/>
    <w:rsid w:val="006A3B9F"/>
    <w:rsid w:val="006A774C"/>
    <w:rsid w:val="006A7787"/>
    <w:rsid w:val="006B1458"/>
    <w:rsid w:val="006B2845"/>
    <w:rsid w:val="006D203C"/>
    <w:rsid w:val="006E40D4"/>
    <w:rsid w:val="006F1F64"/>
    <w:rsid w:val="00711C1A"/>
    <w:rsid w:val="007202E4"/>
    <w:rsid w:val="00720326"/>
    <w:rsid w:val="00737947"/>
    <w:rsid w:val="007903C7"/>
    <w:rsid w:val="007921CD"/>
    <w:rsid w:val="007972C1"/>
    <w:rsid w:val="007A0BAF"/>
    <w:rsid w:val="007A6DDC"/>
    <w:rsid w:val="007C5BA6"/>
    <w:rsid w:val="007C5E32"/>
    <w:rsid w:val="007E5D95"/>
    <w:rsid w:val="007F678A"/>
    <w:rsid w:val="00802078"/>
    <w:rsid w:val="00803CCF"/>
    <w:rsid w:val="00820762"/>
    <w:rsid w:val="00824D9F"/>
    <w:rsid w:val="00835339"/>
    <w:rsid w:val="008361E6"/>
    <w:rsid w:val="008424C7"/>
    <w:rsid w:val="0084784D"/>
    <w:rsid w:val="00851C67"/>
    <w:rsid w:val="0088305A"/>
    <w:rsid w:val="00892929"/>
    <w:rsid w:val="008A5B3F"/>
    <w:rsid w:val="008A5E77"/>
    <w:rsid w:val="008A7E83"/>
    <w:rsid w:val="008D324F"/>
    <w:rsid w:val="008F7818"/>
    <w:rsid w:val="00901A74"/>
    <w:rsid w:val="00914BD3"/>
    <w:rsid w:val="00916777"/>
    <w:rsid w:val="00974BA1"/>
    <w:rsid w:val="00975A9B"/>
    <w:rsid w:val="0098677F"/>
    <w:rsid w:val="00993466"/>
    <w:rsid w:val="009D59FC"/>
    <w:rsid w:val="009E5AF8"/>
    <w:rsid w:val="009F1262"/>
    <w:rsid w:val="00A07600"/>
    <w:rsid w:val="00A10EE9"/>
    <w:rsid w:val="00A325F9"/>
    <w:rsid w:val="00A35F11"/>
    <w:rsid w:val="00A530B3"/>
    <w:rsid w:val="00A538A5"/>
    <w:rsid w:val="00A77C15"/>
    <w:rsid w:val="00A847DF"/>
    <w:rsid w:val="00A87DB3"/>
    <w:rsid w:val="00A94714"/>
    <w:rsid w:val="00AA5E22"/>
    <w:rsid w:val="00AC41FF"/>
    <w:rsid w:val="00AD32A2"/>
    <w:rsid w:val="00AE3247"/>
    <w:rsid w:val="00AF5F70"/>
    <w:rsid w:val="00B06481"/>
    <w:rsid w:val="00B1340D"/>
    <w:rsid w:val="00B16F66"/>
    <w:rsid w:val="00B2094E"/>
    <w:rsid w:val="00B27500"/>
    <w:rsid w:val="00B47890"/>
    <w:rsid w:val="00B47F4D"/>
    <w:rsid w:val="00B51017"/>
    <w:rsid w:val="00B55EE9"/>
    <w:rsid w:val="00B71F33"/>
    <w:rsid w:val="00BE4A6B"/>
    <w:rsid w:val="00BF08D0"/>
    <w:rsid w:val="00C06128"/>
    <w:rsid w:val="00C1072A"/>
    <w:rsid w:val="00C111A5"/>
    <w:rsid w:val="00C13872"/>
    <w:rsid w:val="00C146EB"/>
    <w:rsid w:val="00C157A3"/>
    <w:rsid w:val="00C209EB"/>
    <w:rsid w:val="00C24413"/>
    <w:rsid w:val="00C43482"/>
    <w:rsid w:val="00C63767"/>
    <w:rsid w:val="00C81711"/>
    <w:rsid w:val="00CB0C2B"/>
    <w:rsid w:val="00CC45FA"/>
    <w:rsid w:val="00CC7BDB"/>
    <w:rsid w:val="00D056E4"/>
    <w:rsid w:val="00D15D41"/>
    <w:rsid w:val="00D44487"/>
    <w:rsid w:val="00D56603"/>
    <w:rsid w:val="00D64053"/>
    <w:rsid w:val="00D6552F"/>
    <w:rsid w:val="00D67DDE"/>
    <w:rsid w:val="00D80ED5"/>
    <w:rsid w:val="00D96229"/>
    <w:rsid w:val="00DA68C0"/>
    <w:rsid w:val="00DA77A3"/>
    <w:rsid w:val="00DB1388"/>
    <w:rsid w:val="00DC67A5"/>
    <w:rsid w:val="00DE43B7"/>
    <w:rsid w:val="00DF0A61"/>
    <w:rsid w:val="00DF0FB9"/>
    <w:rsid w:val="00DF2136"/>
    <w:rsid w:val="00E01B9A"/>
    <w:rsid w:val="00E216C8"/>
    <w:rsid w:val="00E3262D"/>
    <w:rsid w:val="00E41249"/>
    <w:rsid w:val="00E46FB9"/>
    <w:rsid w:val="00E62428"/>
    <w:rsid w:val="00E706D0"/>
    <w:rsid w:val="00E80412"/>
    <w:rsid w:val="00EA0D0C"/>
    <w:rsid w:val="00ED170D"/>
    <w:rsid w:val="00EF5B62"/>
    <w:rsid w:val="00EF5EE5"/>
    <w:rsid w:val="00EF7E69"/>
    <w:rsid w:val="00F1624C"/>
    <w:rsid w:val="00F220BB"/>
    <w:rsid w:val="00F26C5E"/>
    <w:rsid w:val="00F42757"/>
    <w:rsid w:val="00F52016"/>
    <w:rsid w:val="00F576EE"/>
    <w:rsid w:val="00F61FB3"/>
    <w:rsid w:val="00F63159"/>
    <w:rsid w:val="00F67324"/>
    <w:rsid w:val="00FA0591"/>
    <w:rsid w:val="00FC00B4"/>
    <w:rsid w:val="00FC05BB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6141"/>
  <w15:chartTrackingRefBased/>
  <w15:docId w15:val="{2B7E301E-A41C-4C35-8D39-CF2703F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3C"/>
  </w:style>
  <w:style w:type="paragraph" w:styleId="Footer">
    <w:name w:val="footer"/>
    <w:basedOn w:val="Normal"/>
    <w:link w:val="FooterChar"/>
    <w:uiPriority w:val="99"/>
    <w:unhideWhenUsed/>
    <w:rsid w:val="006D2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3C"/>
  </w:style>
  <w:style w:type="table" w:styleId="TableGrid">
    <w:name w:val="Table Grid"/>
    <w:basedOn w:val="TableNormal"/>
    <w:uiPriority w:val="39"/>
    <w:rsid w:val="00AC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17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ommons.wikimedia.org/wiki/File:Thermometer_00.sv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07834CEF4214BA40D7D1F17091115" ma:contentTypeVersion="16" ma:contentTypeDescription="Create a new document." ma:contentTypeScope="" ma:versionID="d8c9e961097c68f98430a70124acbd90">
  <xsd:schema xmlns:xsd="http://www.w3.org/2001/XMLSchema" xmlns:xs="http://www.w3.org/2001/XMLSchema" xmlns:p="http://schemas.microsoft.com/office/2006/metadata/properties" xmlns:ns2="4dc8e624-6232-440a-a400-ac6ce3c7e010" xmlns:ns3="9d960eb0-b5ea-436c-a476-b441e960d1d3" targetNamespace="http://schemas.microsoft.com/office/2006/metadata/properties" ma:root="true" ma:fieldsID="aff603a1762debad264e9f10ec9ad6b6" ns2:_="" ns3:_="">
    <xsd:import namespace="4dc8e624-6232-440a-a400-ac6ce3c7e010"/>
    <xsd:import namespace="9d960eb0-b5ea-436c-a476-b441e960d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e624-6232-440a-a400-ac6ce3c7e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fa5de2-0c6a-4d67-8435-62823b871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0eb0-b5ea-436c-a476-b441e960d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deb224-da69-451f-9011-e656fe7cb603}" ma:internalName="TaxCatchAll" ma:showField="CatchAllData" ma:web="9d960eb0-b5ea-436c-a476-b441e960d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044C0-02EB-4B84-936F-A8BE938B0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731F9-9E0A-4944-869F-E4916C0B4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8e624-6232-440a-a400-ac6ce3c7e010"/>
    <ds:schemaRef ds:uri="9d960eb0-b5ea-436c-a476-b441e960d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C9A54-A353-488F-AAC9-07D1168E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munoz</dc:creator>
  <cp:keywords/>
  <dc:description/>
  <cp:lastModifiedBy>Julia Pelaez</cp:lastModifiedBy>
  <cp:revision>54</cp:revision>
  <cp:lastPrinted>2022-04-19T14:49:00Z</cp:lastPrinted>
  <dcterms:created xsi:type="dcterms:W3CDTF">2022-04-19T14:51:00Z</dcterms:created>
  <dcterms:modified xsi:type="dcterms:W3CDTF">2022-07-28T19:17:00Z</dcterms:modified>
</cp:coreProperties>
</file>